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AB" w:rsidRPr="003D691A" w:rsidRDefault="006702AB" w:rsidP="00D72273">
      <w:pPr>
        <w:spacing w:after="131"/>
        <w:ind w:right="3"/>
        <w:jc w:val="center"/>
        <w:rPr>
          <w:rFonts w:ascii="Times New Roman" w:hAnsi="Times New Roman"/>
          <w:sz w:val="32"/>
        </w:rPr>
      </w:pPr>
    </w:p>
    <w:p w:rsidR="006702AB" w:rsidRDefault="006702AB" w:rsidP="00D72273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02AB" w:rsidRPr="00CB2F21" w:rsidRDefault="006702AB" w:rsidP="00D72273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2F21">
        <w:rPr>
          <w:rFonts w:ascii="Times New Roman" w:hAnsi="Times New Roman" w:cs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pt;height:681pt">
            <v:imagedata r:id="rId7" o:title=""/>
          </v:shape>
        </w:pict>
      </w:r>
    </w:p>
    <w:p w:rsidR="006702AB" w:rsidRDefault="006702AB" w:rsidP="00D72273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6702AB" w:rsidSect="00F27CB6">
          <w:footerReference w:type="default" r:id="rId8"/>
          <w:pgSz w:w="11906" w:h="16838"/>
          <w:pgMar w:top="851" w:right="746" w:bottom="851" w:left="1134" w:header="708" w:footer="708" w:gutter="0"/>
          <w:cols w:space="720"/>
        </w:sectPr>
      </w:pPr>
    </w:p>
    <w:p w:rsidR="006702AB" w:rsidRPr="003924F7" w:rsidRDefault="006702AB" w:rsidP="00D72273">
      <w:pPr>
        <w:pStyle w:val="ListParagraph"/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7">
        <w:rPr>
          <w:rFonts w:ascii="Times New Roman" w:hAnsi="Times New Roman"/>
          <w:b/>
          <w:bCs/>
          <w:sz w:val="28"/>
          <w:szCs w:val="28"/>
        </w:rPr>
        <w:t>Паспорт Программы развития</w:t>
      </w:r>
    </w:p>
    <w:p w:rsidR="006702AB" w:rsidRPr="0075658D" w:rsidRDefault="006702A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0A0"/>
      </w:tblPr>
      <w:tblGrid>
        <w:gridCol w:w="3353"/>
        <w:gridCol w:w="6976"/>
      </w:tblGrid>
      <w:tr w:rsidR="006702AB" w:rsidRPr="0049447B" w:rsidTr="0049447B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6702AB" w:rsidRPr="0049447B" w:rsidTr="0049447B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Montserrat" w:hAnsi="Montserrat"/>
                <w:color w:val="000000"/>
                <w:shd w:val="clear" w:color="auto" w:fill="FFFFFF"/>
              </w:rPr>
              <w:t>Муниципальное казенное общеобразовательное учреждение "Курклинская средняя общеобразовательная школа" имени Э. Капиева</w:t>
            </w:r>
          </w:p>
        </w:tc>
      </w:tr>
      <w:tr w:rsidR="006702AB" w:rsidRPr="0049447B" w:rsidTr="0049447B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1. Федеральный закон «Об образовании в Российской Федерации» от 29.12.2012 № 273-ФЗ.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национальным проектам, протокол от 24.12.2018 № 16).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3.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</w:rPr>
              <w:t xml:space="preserve"> 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Распоряжение Минпросвещения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образовательных организаций в целях внедрения целевой модели цифровой образовательной среды в рамках региональных проектов,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Обеспечивающих достижение целей, федерального проекта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«Цифровая национального проекта "Образование"»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4.</w:t>
            </w:r>
            <w:r w:rsidRPr="0049447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5.</w:t>
            </w:r>
            <w:r w:rsidRPr="0049447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Стратегии развития информационного общества в Российской Федерации на 2017 - 2030 годы, утвержденная указом Президента РФ от 09.05.2017 № 203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6.</w:t>
            </w:r>
            <w:r w:rsidRPr="0049447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Концепция развития Российской Федерации, утвержденная распоряжением Правительства РФ от 24.12.2013 № 2506-р.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7.</w:t>
            </w:r>
            <w:r w:rsidRPr="0049447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Концепция развития дополнительного образования детей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В РФ, утвержденная распоряжением Правительства РФ от 04.09.2014 № 1726-р.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8.</w:t>
            </w:r>
            <w:r w:rsidRPr="0049447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Основы государственной молодежной политики до 2025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года, утвержденные распоряжением Правительства РФ от 29.11.2014 № 2403-р.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9.</w:t>
            </w:r>
            <w:r w:rsidRPr="0049447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10.</w:t>
            </w:r>
            <w:r w:rsidRPr="0049447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Федеральные государственные образовательные стандарты начального общего, основного общего и среднего общего образования.</w:t>
            </w:r>
          </w:p>
        </w:tc>
      </w:tr>
      <w:tr w:rsidR="006702AB" w:rsidRPr="0049447B" w:rsidTr="0049447B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</w:tc>
      </w:tr>
      <w:tr w:rsidR="006702AB" w:rsidRPr="0049447B" w:rsidTr="0049447B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pStyle w:val="ListParagraph"/>
              <w:spacing w:after="0" w:line="240" w:lineRule="auto"/>
              <w:ind w:left="221" w:hanging="141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1.непрерывное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6702AB" w:rsidRPr="0049447B" w:rsidRDefault="006702AB" w:rsidP="0049447B">
            <w:pPr>
              <w:spacing w:after="0" w:line="240" w:lineRule="auto"/>
              <w:ind w:left="221" w:hanging="141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2.создание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6702AB" w:rsidRPr="0049447B" w:rsidRDefault="006702AB" w:rsidP="0049447B">
            <w:pPr>
              <w:spacing w:after="0" w:line="240" w:lineRule="auto"/>
              <w:ind w:left="221" w:hanging="141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3.создание условий для развития обучающихся (интеллект, талант, личность);</w:t>
            </w:r>
          </w:p>
          <w:p w:rsidR="006702AB" w:rsidRPr="0049447B" w:rsidRDefault="006702AB" w:rsidP="0049447B">
            <w:pPr>
              <w:spacing w:after="0" w:line="240" w:lineRule="auto"/>
              <w:ind w:left="221" w:hanging="141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4.создание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6702AB" w:rsidRPr="0049447B" w:rsidRDefault="006702AB" w:rsidP="0049447B">
            <w:pPr>
              <w:spacing w:after="0" w:line="240" w:lineRule="auto"/>
              <w:ind w:left="221" w:hanging="141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5.создание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6702AB" w:rsidRPr="0049447B" w:rsidRDefault="006702AB" w:rsidP="0049447B">
            <w:pPr>
              <w:spacing w:after="0" w:line="240" w:lineRule="auto"/>
              <w:ind w:left="221" w:hanging="141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6.поддержка педагогов,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6702AB" w:rsidRPr="0049447B" w:rsidRDefault="006702AB" w:rsidP="0049447B">
            <w:pPr>
              <w:spacing w:after="0" w:line="240" w:lineRule="auto"/>
              <w:ind w:left="221" w:hanging="141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7.создание и совершенствование комфортного и безопасного школьного климата;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</w:rPr>
              <w:t>8.создание и развитие современной мотивирующей образовательной среды.</w:t>
            </w:r>
          </w:p>
        </w:tc>
      </w:tr>
      <w:tr w:rsidR="006702AB" w:rsidRPr="0049447B" w:rsidTr="0049447B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1.Обеспечивается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2.Расширился перечень дополнительных образовательных услуг, предоставляемых обучающимся. Большинство учащихся включено в систему дополнительного образования школы.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3.Стабильные положительные результаты, достигнутые обучающимися в ходе государственной итоговой аттестации.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4.Готовность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5.Выросло количество и масштабы социально-позитивных инициатив со стороны обучающихся.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6.Педагоги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7.Создана эффективная система информационного обеспечения образовательного процесса.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8.Синхронизированы, взаимодействуют и дополняют друг друга  учебный процесс и внеурочная деятельность;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9.Школа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10.Расширение партнерских отношения/ сетевое взаимодействие: заключение договора с профессиональными учебными заведениями, предприятиями округа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11.Отсутствуют замечания со стороны органов контроля и надзора в сфере образования.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 xml:space="preserve">12.Функционирует система воспитания, которая соответствует законодательству РФ и удовлетворяет учащихся и родителей 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13.В школе действует эффективная система мониторинга образовательного и воспитательного процесса.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14.Увеличение количества педагогов, охваченных участием в профессиональных конкурсах;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15.Увеличение количества обучающихся - участников открытых онлайн уроков, реализуемых с учетом опыта цикла открытых уроков «Проектория»,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16.Увеличение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:rsidR="006702AB" w:rsidRPr="0049447B" w:rsidRDefault="006702AB" w:rsidP="0049447B">
            <w:pPr>
              <w:spacing w:after="0" w:line="240" w:lineRule="auto"/>
              <w:ind w:left="222" w:hanging="142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17.Увеличение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</w:rPr>
              <w:t>18.Увеличение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6702AB" w:rsidRPr="0049447B" w:rsidTr="0049447B">
        <w:trPr>
          <w:trHeight w:val="317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Коллектив педагогов МКОУ «Курклинская СОШ»</w:t>
            </w:r>
          </w:p>
        </w:tc>
      </w:tr>
      <w:tr w:rsidR="006702AB" w:rsidRPr="0049447B" w:rsidTr="0049447B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2024-2027 годы</w:t>
            </w:r>
          </w:p>
        </w:tc>
      </w:tr>
      <w:tr w:rsidR="006702AB" w:rsidRPr="0049447B" w:rsidTr="0049447B">
        <w:trPr>
          <w:trHeight w:val="317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точками.</w:t>
            </w:r>
          </w:p>
        </w:tc>
      </w:tr>
      <w:tr w:rsidR="006702AB" w:rsidRPr="0049447B" w:rsidTr="0049447B">
        <w:trPr>
          <w:trHeight w:val="317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4944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4944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2024 год</w:t>
            </w:r>
            <w:r w:rsidRPr="0049447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Проблемный анализ эффективности работы школы, разработка плана мероприятий и программных проектов.</w:t>
            </w:r>
          </w:p>
        </w:tc>
      </w:tr>
      <w:tr w:rsidR="006702AB" w:rsidRPr="0049447B" w:rsidTr="0049447B">
        <w:trPr>
          <w:trHeight w:val="317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(2025-2026 годы)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Реализация и корректировка программных проектов; - Продолжение материально-технического переоснащения, текущий и внутренний контроль за ходом выполнения Программы.</w:t>
            </w:r>
          </w:p>
        </w:tc>
      </w:tr>
      <w:tr w:rsidR="006702AB" w:rsidRPr="0049447B" w:rsidTr="0049447B">
        <w:trPr>
          <w:trHeight w:val="317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III этап – обобщающий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44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(2027 год)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</w:rPr>
              <w:t xml:space="preserve">- </w:t>
            </w:r>
            <w:r w:rsidRPr="0049447B">
              <w:rPr>
                <w:rFonts w:ascii="Times New Roman" w:hAnsi="Times New Roman"/>
                <w:sz w:val="24"/>
                <w:szCs w:val="24"/>
              </w:rPr>
              <w:t>Обобщение результатов проектной, научно-исследовательской деятельности обучающихся и педагогов,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- Распространение инновационных разработок школы; - Анализ достигнутых результатов;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- Определение перспектив дальнейшего развития школы, постановка новых задач.</w:t>
            </w:r>
          </w:p>
        </w:tc>
      </w:tr>
      <w:tr w:rsidR="006702AB" w:rsidRPr="0049447B" w:rsidTr="0049447B">
        <w:trPr>
          <w:trHeight w:val="20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Финансирование в рамках бюджетной сметы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2AB" w:rsidRPr="0049447B" w:rsidTr="0049447B">
        <w:trPr>
          <w:trHeight w:val="317"/>
        </w:trPr>
        <w:tc>
          <w:tcPr>
            <w:tcW w:w="162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447B">
              <w:rPr>
                <w:rFonts w:ascii="Times New Roman" w:hAnsi="Times New Roman"/>
                <w:sz w:val="24"/>
              </w:rPr>
              <w:t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директор МКОУ «Курклинская СОШ»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02AB" w:rsidRDefault="006702A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6702AB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6702AB" w:rsidRPr="003924F7" w:rsidRDefault="006702AB">
      <w:pPr>
        <w:pStyle w:val="ListParagraph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7">
        <w:rPr>
          <w:rFonts w:ascii="Times New Roman" w:hAnsi="Times New Roman"/>
          <w:b/>
          <w:bCs/>
          <w:sz w:val="28"/>
          <w:szCs w:val="28"/>
        </w:rPr>
        <w:t>Информационная справка об ОО</w:t>
      </w:r>
    </w:p>
    <w:p w:rsidR="006702AB" w:rsidRPr="0075658D" w:rsidRDefault="006702A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4"/>
        <w:gridCol w:w="7747"/>
      </w:tblGrid>
      <w:tr w:rsidR="006702AB" w:rsidRPr="0049447B" w:rsidTr="0049447B">
        <w:tc>
          <w:tcPr>
            <w:tcW w:w="128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6702AB" w:rsidRPr="0049447B" w:rsidTr="0049447B">
        <w:tc>
          <w:tcPr>
            <w:tcW w:w="128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 xml:space="preserve">Указать: 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9447B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«Курклинская средняя общеобразовательная школа" имени Э. Капиева.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2.  30.08.1940 г.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3. 0520001794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4. Администрация МР «Лакский район» республика Дагестан.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5. 05Л01№0003699 Приложение 05П01№ 0003790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6. Лакский район село Куркли ул.Заречная,24</w:t>
            </w:r>
          </w:p>
          <w:p w:rsidR="006702AB" w:rsidRPr="0049447B" w:rsidRDefault="006702AB" w:rsidP="0049447B">
            <w:pPr>
              <w:spacing w:after="0" w:line="240" w:lineRule="auto"/>
            </w:pPr>
            <w:r w:rsidRPr="0049447B">
              <w:rPr>
                <w:rFonts w:ascii="Times New Roman" w:hAnsi="Times New Roman"/>
                <w:sz w:val="24"/>
                <w:szCs w:val="24"/>
              </w:rPr>
              <w:t xml:space="preserve"> 7. Контакты: 8 928 535 58 00, адрес электронной почты </w:t>
            </w:r>
            <w:r w:rsidRPr="0049447B">
              <w:rPr>
                <w:rFonts w:ascii="Times New Roman" w:hAnsi="Times New Roman"/>
                <w:sz w:val="24"/>
                <w:szCs w:val="24"/>
                <w:lang w:val="en-US"/>
              </w:rPr>
              <w:t>mkou</w:t>
            </w:r>
            <w:r w:rsidRPr="0049447B">
              <w:rPr>
                <w:rFonts w:ascii="Times New Roman" w:hAnsi="Times New Roman"/>
                <w:sz w:val="24"/>
                <w:szCs w:val="24"/>
              </w:rPr>
              <w:t>_</w:t>
            </w:r>
            <w:r w:rsidRPr="0049447B">
              <w:rPr>
                <w:rFonts w:ascii="Times New Roman" w:hAnsi="Times New Roman"/>
                <w:sz w:val="24"/>
                <w:szCs w:val="24"/>
                <w:lang w:val="en-US"/>
              </w:rPr>
              <w:t>kurkli</w:t>
            </w:r>
            <w:r w:rsidRPr="0049447B">
              <w:rPr>
                <w:rFonts w:ascii="Times New Roman" w:hAnsi="Times New Roman"/>
                <w:sz w:val="24"/>
                <w:szCs w:val="24"/>
              </w:rPr>
              <w:t>@</w:t>
            </w:r>
            <w:r w:rsidRPr="0049447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9447B">
              <w:rPr>
                <w:rFonts w:ascii="Times New Roman" w:hAnsi="Times New Roman"/>
                <w:sz w:val="24"/>
                <w:szCs w:val="24"/>
              </w:rPr>
              <w:t>-</w:t>
            </w:r>
            <w:r w:rsidRPr="0049447B">
              <w:rPr>
                <w:rFonts w:ascii="Times New Roman" w:hAnsi="Times New Roman"/>
                <w:sz w:val="24"/>
                <w:szCs w:val="24"/>
                <w:lang w:val="en-US"/>
              </w:rPr>
              <w:t>dag</w:t>
            </w:r>
            <w:r w:rsidRPr="0049447B">
              <w:rPr>
                <w:rFonts w:ascii="Times New Roman" w:hAnsi="Times New Roman"/>
                <w:sz w:val="24"/>
                <w:szCs w:val="24"/>
              </w:rPr>
              <w:t>.</w:t>
            </w:r>
            <w:r w:rsidRPr="004944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9447B">
              <w:rPr>
                <w:rFonts w:ascii="Times New Roman" w:hAnsi="Times New Roman"/>
                <w:sz w:val="24"/>
                <w:szCs w:val="24"/>
              </w:rPr>
              <w:t xml:space="preserve">, адрес официального сайта ОО в сети «Интернет» </w:t>
            </w:r>
            <w:r w:rsidRPr="0049447B">
              <w:rPr>
                <w:rFonts w:ascii="Montserrat" w:hAnsi="Montserrat"/>
                <w:b/>
                <w:bCs/>
                <w:color w:val="273350"/>
                <w:sz w:val="19"/>
                <w:szCs w:val="19"/>
                <w:shd w:val="clear" w:color="auto" w:fill="FFFFFF"/>
              </w:rPr>
              <w:t>https://sh-mkou-kurklinskaya-sosh-lakskogo-rajona-rd-skurkli-r82.gosweb.gosuslugi.ru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2AB" w:rsidRPr="0049447B" w:rsidTr="0049447B">
        <w:tc>
          <w:tcPr>
            <w:tcW w:w="1283" w:type="pct"/>
          </w:tcPr>
          <w:p w:rsidR="006702AB" w:rsidRPr="0049447B" w:rsidRDefault="006702AB" w:rsidP="0049447B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49447B">
              <w:rPr>
                <w:rFonts w:ascii="Times New Roman" w:hAnsi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6702AB" w:rsidRPr="0049447B" w:rsidRDefault="006702AB" w:rsidP="0049447B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Всего- 34 ученика;</w:t>
            </w:r>
          </w:p>
          <w:p w:rsidR="006702AB" w:rsidRPr="0049447B" w:rsidRDefault="006702AB" w:rsidP="0049447B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- 1-4 классы- 9 учеников;</w:t>
            </w:r>
          </w:p>
          <w:p w:rsidR="006702AB" w:rsidRPr="0049447B" w:rsidRDefault="006702AB" w:rsidP="0049447B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 xml:space="preserve">- 5-9 классы- 19 учеников; </w:t>
            </w:r>
          </w:p>
          <w:p w:rsidR="006702AB" w:rsidRPr="0049447B" w:rsidRDefault="006702AB" w:rsidP="0049447B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10-11 классы- 6 учеников;</w:t>
            </w:r>
          </w:p>
          <w:p w:rsidR="006702AB" w:rsidRPr="0049447B" w:rsidRDefault="006702AB" w:rsidP="0049447B">
            <w:pPr>
              <w:pStyle w:val="ListParagraph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- детей с ОВЗ- нет;</w:t>
            </w:r>
          </w:p>
        </w:tc>
      </w:tr>
      <w:tr w:rsidR="006702AB" w:rsidRPr="0049447B" w:rsidTr="0049447B">
        <w:tc>
          <w:tcPr>
            <w:tcW w:w="128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  <w:p w:rsidR="006702AB" w:rsidRDefault="006702AB" w:rsidP="0049447B">
            <w:pPr>
              <w:pStyle w:val="BodyText"/>
              <w:spacing w:before="22" w:line="259" w:lineRule="auto"/>
              <w:ind w:right="403" w:firstLine="567"/>
              <w:jc w:val="both"/>
            </w:pPr>
            <w:r w:rsidRPr="00F34078">
              <w:t xml:space="preserve">Образовательное учреждение </w:t>
            </w:r>
            <w:r>
              <w:t xml:space="preserve">в соответствии с Уставом </w:t>
            </w:r>
            <w:r w:rsidRPr="00F34078">
              <w:t>осуществляет следую</w:t>
            </w:r>
            <w:r>
              <w:t>щие основные виды деятельности:</w:t>
            </w:r>
          </w:p>
          <w:p w:rsidR="006702AB" w:rsidRDefault="006702AB" w:rsidP="0049447B">
            <w:pPr>
              <w:pStyle w:val="BodyText"/>
              <w:spacing w:before="22" w:line="259" w:lineRule="auto"/>
              <w:ind w:right="403" w:firstLine="105"/>
              <w:jc w:val="both"/>
            </w:pPr>
            <w:r w:rsidRPr="00F34078">
              <w:t>– реализация основных программ начального общего, основного общ</w:t>
            </w:r>
            <w:r>
              <w:t>его образования;</w:t>
            </w:r>
          </w:p>
          <w:p w:rsidR="006702AB" w:rsidRDefault="006702AB" w:rsidP="0049447B">
            <w:pPr>
              <w:pStyle w:val="BodyText"/>
              <w:spacing w:before="22" w:line="259" w:lineRule="auto"/>
              <w:ind w:right="403" w:firstLine="105"/>
              <w:jc w:val="both"/>
            </w:pPr>
            <w:r>
              <w:t xml:space="preserve">– </w:t>
            </w:r>
            <w:r w:rsidRPr="00F34078">
              <w:t>реализация дополнит</w:t>
            </w:r>
            <w:r>
              <w:t>ельных общеразвивающих программ естественно-научной и технологической направленности;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Целями деятельности, для которых создано образовательное учреждение, являются: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обучающимися и последующего освоения ими профессиональных образовательных программ;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9447B">
              <w:rPr>
                <w:rFonts w:ascii="Times New Roman" w:hAnsi="Times New Roman"/>
                <w:sz w:val="24"/>
              </w:rPr>
              <w:t>–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</w:rPr>
              <w:t>–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образования.</w:t>
            </w:r>
          </w:p>
        </w:tc>
      </w:tr>
      <w:tr w:rsidR="006702AB" w:rsidRPr="0049447B" w:rsidTr="0049447B">
        <w:tc>
          <w:tcPr>
            <w:tcW w:w="128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Школа работает в две смены1-4 классы 6-дневная рабочая неделя;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5-11 классы  при 5-дневной рабочей неделе</w:t>
            </w:r>
          </w:p>
        </w:tc>
      </w:tr>
      <w:tr w:rsidR="006702AB" w:rsidRPr="0049447B" w:rsidTr="0049447B">
        <w:tc>
          <w:tcPr>
            <w:tcW w:w="128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Общее количество работников 28 чел.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20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Все педагоги имеют профессиональное педагогическое образование,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20 % - высшая категория,10% первая категория, 70 % соответствие должности, стаж работы свыше 20 лет 97 %,</w:t>
            </w:r>
          </w:p>
          <w:p w:rsidR="006702AB" w:rsidRPr="0049447B" w:rsidRDefault="006702AB" w:rsidP="0049447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Для функционирования школы, в том числе организации образовательного процесса имеются:</w:t>
            </w:r>
          </w:p>
          <w:p w:rsidR="006702AB" w:rsidRPr="0049447B" w:rsidRDefault="006702AB" w:rsidP="0049447B">
            <w:pPr>
              <w:numPr>
                <w:ilvl w:val="0"/>
                <w:numId w:val="6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учебные кабинеты – 7, площадь – 345 м2;</w:t>
            </w:r>
          </w:p>
          <w:p w:rsidR="006702AB" w:rsidRPr="0049447B" w:rsidRDefault="006702AB" w:rsidP="0049447B">
            <w:pPr>
              <w:numPr>
                <w:ilvl w:val="0"/>
                <w:numId w:val="6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класс, площадь – 18 м2;</w:t>
            </w:r>
          </w:p>
          <w:p w:rsidR="006702AB" w:rsidRPr="0049447B" w:rsidRDefault="006702AB" w:rsidP="0049447B">
            <w:pPr>
              <w:numPr>
                <w:ilvl w:val="0"/>
                <w:numId w:val="6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библиотека, площадь – 15 м2;</w:t>
            </w:r>
          </w:p>
          <w:p w:rsidR="006702AB" w:rsidRPr="0049447B" w:rsidRDefault="006702AB" w:rsidP="0049447B">
            <w:pPr>
              <w:numPr>
                <w:ilvl w:val="0"/>
                <w:numId w:val="6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столовая на 16 посадочных мест;</w:t>
            </w:r>
          </w:p>
          <w:p w:rsidR="006702AB" w:rsidRPr="0049447B" w:rsidRDefault="006702AB" w:rsidP="0049447B">
            <w:pPr>
              <w:numPr>
                <w:ilvl w:val="0"/>
                <w:numId w:val="6"/>
              </w:numPr>
              <w:spacing w:after="0" w:line="240" w:lineRule="auto"/>
              <w:ind w:left="602" w:right="181" w:firstLine="56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учительская, площадь – 30 м2;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площадка за зданием школы, площадь -  875 м2</w:t>
            </w:r>
          </w:p>
        </w:tc>
      </w:tr>
      <w:tr w:rsidR="006702AB" w:rsidRPr="0049447B" w:rsidTr="0049447B">
        <w:tc>
          <w:tcPr>
            <w:tcW w:w="128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Структурных подразделений нет. В образовательном учреждении формируются коллегиальные органы управления, к которым относятся: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9447B">
              <w:rPr>
                <w:sz w:val="24"/>
                <w:szCs w:val="24"/>
              </w:rPr>
              <w:t xml:space="preserve">- </w:t>
            </w:r>
            <w:r w:rsidRPr="0049447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Общее собрание работников образовательного учреждения,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9447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- Управляющий совет,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9447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- Педагогический совет,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- родительский комитет.</w:t>
            </w:r>
          </w:p>
        </w:tc>
      </w:tr>
      <w:tr w:rsidR="006702AB" w:rsidRPr="0049447B" w:rsidTr="0049447B">
        <w:tc>
          <w:tcPr>
            <w:tcW w:w="128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6702AB" w:rsidRDefault="006702A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6702AB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6702AB" w:rsidRPr="001A7EA6" w:rsidRDefault="006702AB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6702AB" w:rsidRPr="002855D8" w:rsidRDefault="006702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A1F">
        <w:rPr>
          <w:rFonts w:ascii="Times New Roman" w:hAnsi="Times New Roman"/>
          <w:sz w:val="28"/>
          <w:szCs w:val="28"/>
        </w:rPr>
        <w:t xml:space="preserve">3.1. </w:t>
      </w:r>
      <w:r w:rsidRPr="002855D8">
        <w:rPr>
          <w:rFonts w:ascii="Times New Roman" w:hAnsi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pPr w:leftFromText="180" w:rightFromText="180" w:vertAnchor="text" w:horzAnchor="margin" w:tblpX="-432" w:tblpY="638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468"/>
        <w:gridCol w:w="1799"/>
        <w:gridCol w:w="1799"/>
        <w:gridCol w:w="900"/>
        <w:gridCol w:w="1799"/>
        <w:gridCol w:w="1620"/>
        <w:gridCol w:w="1620"/>
        <w:gridCol w:w="6298"/>
      </w:tblGrid>
      <w:tr w:rsidR="006702AB" w:rsidRPr="0049447B" w:rsidTr="00F27CB6">
        <w:trPr>
          <w:trHeight w:val="288"/>
          <w:tblHeader/>
        </w:trPr>
        <w:tc>
          <w:tcPr>
            <w:tcW w:w="468" w:type="dxa"/>
            <w:gridSpan w:val="2"/>
            <w:noWrap/>
          </w:tcPr>
          <w:p w:rsidR="006702AB" w:rsidRPr="0049447B" w:rsidRDefault="006702AB" w:rsidP="00F27CB6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9447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00" w:type="dxa"/>
            <w:noWrap/>
          </w:tcPr>
          <w:p w:rsidR="006702AB" w:rsidRPr="0049447B" w:rsidRDefault="006702AB" w:rsidP="00F27CB6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9447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800" w:type="dxa"/>
            <w:noWrap/>
          </w:tcPr>
          <w:p w:rsidR="006702AB" w:rsidRPr="0049447B" w:rsidRDefault="006702AB" w:rsidP="00F27CB6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9447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900" w:type="dxa"/>
            <w:noWrap/>
          </w:tcPr>
          <w:p w:rsidR="006702AB" w:rsidRPr="0049447B" w:rsidRDefault="006702AB" w:rsidP="00F27CB6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9447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1800" w:type="dxa"/>
            <w:noWrap/>
          </w:tcPr>
          <w:p w:rsidR="006702AB" w:rsidRPr="0049447B" w:rsidRDefault="006702AB" w:rsidP="00F27CB6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9447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620" w:type="dxa"/>
            <w:noWrap/>
          </w:tcPr>
          <w:p w:rsidR="006702AB" w:rsidRPr="0049447B" w:rsidRDefault="006702AB" w:rsidP="00F27CB6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9447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1620" w:type="dxa"/>
            <w:noWrap/>
          </w:tcPr>
          <w:p w:rsidR="006702AB" w:rsidRPr="0049447B" w:rsidRDefault="006702AB" w:rsidP="00F27CB6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9447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9447B">
              <w:rPr>
                <w:rFonts w:ascii="Times New Roman" w:eastAsia="DengXian" w:hAnsi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6702AB" w:rsidRPr="0049447B" w:rsidTr="00F27CB6">
        <w:tc>
          <w:tcPr>
            <w:tcW w:w="468" w:type="dxa"/>
            <w:gridSpan w:val="2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c>
          <w:tcPr>
            <w:tcW w:w="468" w:type="dxa"/>
            <w:gridSpan w:val="2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реализуется профильное обучение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6702AB" w:rsidRPr="00F27CB6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создания муниципального «ресурсного центра»,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ind w:left="72" w:right="2209" w:hanging="180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 в котором дети изучают углубленные курсы, а предметы на базовом уровне проходят в школах «у дома».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6702AB" w:rsidRPr="0049447B" w:rsidTr="00F27CB6">
        <w:tc>
          <w:tcPr>
            <w:tcW w:w="468" w:type="dxa"/>
            <w:gridSpan w:val="2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6702AB" w:rsidRPr="0049447B" w:rsidTr="00F27CB6">
        <w:tc>
          <w:tcPr>
            <w:tcW w:w="468" w:type="dxa"/>
            <w:gridSpan w:val="2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c>
          <w:tcPr>
            <w:tcW w:w="468" w:type="dxa"/>
            <w:gridSpan w:val="2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Обеспеченность учебниками и учебными пособиями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Обеспечено учебниками в полном объеме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внебюджетных фондов.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внебюджетных фондов (грантов, инвестиций).</w:t>
            </w:r>
          </w:p>
        </w:tc>
      </w:tr>
      <w:tr w:rsidR="006702AB" w:rsidRPr="0049447B" w:rsidTr="00F27CB6">
        <w:tc>
          <w:tcPr>
            <w:tcW w:w="468" w:type="dxa"/>
            <w:gridSpan w:val="2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6702AB" w:rsidRPr="0049447B" w:rsidTr="00F27CB6">
        <w:tc>
          <w:tcPr>
            <w:tcW w:w="468" w:type="dxa"/>
            <w:gridSpan w:val="2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Изучение нормативной базы (федеральный перечень учебников).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6702AB" w:rsidRPr="0049447B" w:rsidTr="00F27CB6">
        <w:tc>
          <w:tcPr>
            <w:tcW w:w="468" w:type="dxa"/>
            <w:gridSpan w:val="2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Предусмотрено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c>
          <w:tcPr>
            <w:tcW w:w="468" w:type="dxa"/>
            <w:gridSpan w:val="2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6702AB" w:rsidRPr="0049447B" w:rsidTr="00F27CB6">
        <w:tc>
          <w:tcPr>
            <w:tcW w:w="468" w:type="dxa"/>
            <w:gridSpan w:val="2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6702AB" w:rsidRPr="0049447B" w:rsidTr="00F27CB6">
        <w:tc>
          <w:tcPr>
            <w:tcW w:w="468" w:type="dxa"/>
            <w:gridSpan w:val="2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6702AB" w:rsidRPr="0049447B" w:rsidTr="00F27CB6">
        <w:tc>
          <w:tcPr>
            <w:tcW w:w="468" w:type="dxa"/>
            <w:gridSpan w:val="2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6702AB" w:rsidRPr="0049447B" w:rsidTr="00F27CB6">
        <w:tc>
          <w:tcPr>
            <w:tcW w:w="468" w:type="dxa"/>
            <w:gridSpan w:val="2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c>
          <w:tcPr>
            <w:tcW w:w="468" w:type="dxa"/>
            <w:gridSpan w:val="2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14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Участие в региональном этапе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Разработана, готовы приступить к реализации  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24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Более 5 мероприятий за учебный год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От 1 до 4 видов спорта в ШСК 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30% и более обучающихся постоянно посещают занятия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29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30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(или) призеров на муниципальном уровне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77% и более обучающихся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34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 технологических кружка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35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36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3‒4 объединения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30% и более обучающихся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44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Совета родителей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49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54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Совета обучающихся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в реализации проекта Орлята России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в проекте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59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64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Нет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69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74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79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10% учителей и более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84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Не менее 80%  педагогических работников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100% управленческой команды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Участие на муниципальном уровне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Проведение мониторинга участия педагогов в конкурсном движении (за три последних года).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модели методического взаимодействия с другими ОО.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88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89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90% обучающихся и более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94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9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  <w:vMerge w:val="restart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Разработка ЛА по созданию и функционированию кабинета педагога-психолога.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9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80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  <w:vMerge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специальных тематических зон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99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104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105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106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Соответствует в полной мере             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Отсутствие финансирования</w:t>
            </w:r>
          </w:p>
        </w:tc>
        <w:tc>
          <w:tcPr>
            <w:tcW w:w="6300" w:type="dxa"/>
          </w:tcPr>
          <w:p w:rsidR="006702AB" w:rsidRPr="0049447B" w:rsidRDefault="006702AB" w:rsidP="00F27CB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107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108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109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110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Наличие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3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школы полного дня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111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6702AB" w:rsidRPr="0049447B" w:rsidTr="00F27CB6">
        <w:trPr>
          <w:gridBefore w:val="1"/>
        </w:trPr>
        <w:tc>
          <w:tcPr>
            <w:tcW w:w="468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112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Да</w:t>
            </w:r>
          </w:p>
        </w:tc>
        <w:tc>
          <w:tcPr>
            <w:tcW w:w="9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1</w:t>
            </w:r>
          </w:p>
        </w:tc>
        <w:tc>
          <w:tcPr>
            <w:tcW w:w="18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49447B">
              <w:rPr>
                <w:rFonts w:ascii="Times New Roman" w:eastAsia="DengXian" w:hAnsi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162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6300" w:type="dxa"/>
          </w:tcPr>
          <w:p w:rsidR="006702AB" w:rsidRPr="0049447B" w:rsidRDefault="006702AB" w:rsidP="00F27C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</w:tbl>
    <w:p w:rsidR="006702AB" w:rsidRPr="002855D8" w:rsidRDefault="006702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6702AB" w:rsidRDefault="006702AB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2AB" w:rsidRDefault="006702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6702AB" w:rsidRDefault="006702A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D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2855D8">
        <w:rPr>
          <w:rFonts w:ascii="Times New Roman" w:hAnsi="Times New Roman"/>
          <w:sz w:val="28"/>
          <w:szCs w:val="28"/>
        </w:rPr>
        <w:t>.2. Анализ текущего состояния и перспектив развития школы.</w:t>
      </w:r>
    </w:p>
    <w:p w:rsidR="006702AB" w:rsidRPr="002E40CF" w:rsidRDefault="006702AB" w:rsidP="004B0E2F">
      <w:pPr>
        <w:pStyle w:val="ListParagraph"/>
        <w:widowControl w:val="0"/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0CF">
        <w:rPr>
          <w:rFonts w:ascii="Times New Roman" w:hAnsi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3"/>
        <w:gridCol w:w="5608"/>
        <w:gridCol w:w="4569"/>
        <w:gridCol w:w="4142"/>
      </w:tblGrid>
      <w:tr w:rsidR="006702AB" w:rsidRPr="0049447B" w:rsidTr="0049447B">
        <w:tc>
          <w:tcPr>
            <w:tcW w:w="336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6702AB" w:rsidRPr="0049447B" w:rsidTr="0049447B">
        <w:tc>
          <w:tcPr>
            <w:tcW w:w="33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2AB" w:rsidRPr="0049447B" w:rsidTr="0049447B">
        <w:tc>
          <w:tcPr>
            <w:tcW w:w="33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2AB" w:rsidRPr="0049447B" w:rsidTr="0049447B">
        <w:tc>
          <w:tcPr>
            <w:tcW w:w="33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2AB" w:rsidRPr="0049447B" w:rsidTr="0049447B">
        <w:tc>
          <w:tcPr>
            <w:tcW w:w="33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2AB" w:rsidRPr="0049447B" w:rsidTr="0049447B">
        <w:tc>
          <w:tcPr>
            <w:tcW w:w="33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2AB" w:rsidRPr="0049447B" w:rsidTr="0049447B">
        <w:tc>
          <w:tcPr>
            <w:tcW w:w="33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2AB" w:rsidRPr="0049447B" w:rsidTr="0049447B">
        <w:tc>
          <w:tcPr>
            <w:tcW w:w="33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02AB" w:rsidRPr="0049447B" w:rsidTr="0049447B">
        <w:tc>
          <w:tcPr>
            <w:tcW w:w="33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02AB" w:rsidRDefault="006702A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02AB" w:rsidRPr="0075658D" w:rsidRDefault="006702A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58D"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hAnsi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9"/>
        <w:gridCol w:w="3261"/>
        <w:gridCol w:w="2978"/>
        <w:gridCol w:w="2917"/>
        <w:gridCol w:w="2687"/>
      </w:tblGrid>
      <w:tr w:rsidR="006702AB" w:rsidRPr="0049447B" w:rsidTr="0049447B">
        <w:tc>
          <w:tcPr>
            <w:tcW w:w="1143" w:type="pct"/>
            <w:vMerge w:val="restar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032" w:type="pct"/>
            <w:gridSpan w:val="2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25" w:type="pct"/>
            <w:gridSpan w:val="2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6702AB" w:rsidRPr="0049447B" w:rsidTr="0049447B">
        <w:tc>
          <w:tcPr>
            <w:tcW w:w="1143" w:type="pct"/>
            <w:vMerge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70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5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6702AB" w:rsidRPr="0049447B" w:rsidTr="0049447B">
        <w:tc>
          <w:tcPr>
            <w:tcW w:w="114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62" w:type="pct"/>
          </w:tcPr>
          <w:p w:rsidR="006702AB" w:rsidRPr="0086153E" w:rsidRDefault="006702AB" w:rsidP="0049447B">
            <w:pPr>
              <w:pStyle w:val="TableParagraph"/>
              <w:tabs>
                <w:tab w:val="left" w:pos="283"/>
              </w:tabs>
              <w:spacing w:line="259" w:lineRule="auto"/>
              <w:ind w:left="0" w:right="96"/>
              <w:jc w:val="left"/>
            </w:pPr>
            <w:r w:rsidRPr="0086153E">
              <w:t>- Все выпускники 9-11 классов получили аттестаты кроме 1 ученика 9 класса;</w:t>
            </w:r>
          </w:p>
          <w:p w:rsidR="006702AB" w:rsidRPr="0086153E" w:rsidRDefault="006702AB" w:rsidP="0049447B">
            <w:pPr>
              <w:pStyle w:val="TableParagraph"/>
              <w:tabs>
                <w:tab w:val="left" w:pos="283"/>
              </w:tabs>
              <w:spacing w:line="259" w:lineRule="auto"/>
              <w:ind w:left="0" w:right="93"/>
              <w:jc w:val="left"/>
            </w:pPr>
            <w:r w:rsidRPr="0086153E">
              <w:t>- Все педагоги школы своевременно проходят курсы повышения квалификации, в том числе по работе по ФОП по обновленным ФГОС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</w:rPr>
              <w:t xml:space="preserve">- </w:t>
            </w:r>
            <w:r w:rsidRPr="0049447B">
              <w:rPr>
                <w:rFonts w:ascii="Times New Roman" w:hAnsi="Times New Roman"/>
                <w:color w:val="1A1A1A"/>
                <w:lang w:eastAsia="ru-RU"/>
              </w:rPr>
              <w:t>100% учителей используют программы Учебных предметов,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содержание и планируемые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- 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годов.</w:t>
            </w:r>
          </w:p>
        </w:tc>
        <w:tc>
          <w:tcPr>
            <w:tcW w:w="970" w:type="pct"/>
          </w:tcPr>
          <w:p w:rsidR="006702AB" w:rsidRPr="0086153E" w:rsidRDefault="006702AB" w:rsidP="0049447B">
            <w:pPr>
              <w:pStyle w:val="TableParagraph"/>
              <w:tabs>
                <w:tab w:val="left" w:pos="86"/>
              </w:tabs>
              <w:spacing w:line="259" w:lineRule="auto"/>
              <w:ind w:left="0" w:right="93"/>
              <w:jc w:val="left"/>
            </w:pPr>
            <w:r>
              <w:t>- Только 3</w:t>
            </w:r>
            <w:r w:rsidRPr="0086153E">
              <w:t>0 % педагогов имеют высшую и первую категории;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49447B">
              <w:rPr>
                <w:rFonts w:ascii="Times New Roman" w:hAnsi="Times New Roman"/>
              </w:rPr>
              <w:t>- Библиотечный фонд художественной литературы не пополняется в связи с отсутствием необходимых средств.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47B">
              <w:rPr>
                <w:rFonts w:ascii="Times New Roman" w:hAnsi="Times New Roman"/>
              </w:rPr>
              <w:t xml:space="preserve">- </w:t>
            </w:r>
            <w:r w:rsidRPr="0049447B">
              <w:rPr>
                <w:rFonts w:ascii="Times New Roman" w:hAnsi="Times New Roman"/>
                <w:color w:val="1A1A1A"/>
                <w:lang w:eastAsia="ru-RU"/>
              </w:rPr>
              <w:t>Обучающимся обеспечено не менее 2 часов еженедельных занятий внеурочной деятельностью в каждом классе.</w:t>
            </w:r>
          </w:p>
        </w:tc>
        <w:tc>
          <w:tcPr>
            <w:tcW w:w="950" w:type="pct"/>
          </w:tcPr>
          <w:p w:rsidR="006702AB" w:rsidRPr="00094E72" w:rsidRDefault="006702AB" w:rsidP="0049447B">
            <w:pPr>
              <w:pStyle w:val="TableParagraph"/>
              <w:tabs>
                <w:tab w:val="left" w:pos="283"/>
              </w:tabs>
              <w:spacing w:line="259" w:lineRule="auto"/>
              <w:ind w:left="0" w:right="93"/>
              <w:jc w:val="left"/>
            </w:pPr>
            <w:r w:rsidRPr="00094E72">
              <w:t>- Переподготовка и повышение квалификации педагогических кадров</w:t>
            </w:r>
          </w:p>
          <w:p w:rsidR="006702AB" w:rsidRPr="00094E72" w:rsidRDefault="006702AB" w:rsidP="0049447B">
            <w:pPr>
              <w:pStyle w:val="TableParagraph"/>
              <w:tabs>
                <w:tab w:val="left" w:pos="283"/>
              </w:tabs>
              <w:spacing w:line="259" w:lineRule="auto"/>
              <w:ind w:left="0" w:right="93"/>
              <w:jc w:val="left"/>
            </w:pPr>
            <w:r w:rsidRPr="00094E72">
              <w:t>- Более</w:t>
            </w:r>
            <w:r w:rsidRPr="0049447B">
              <w:rPr>
                <w:spacing w:val="1"/>
              </w:rPr>
              <w:t xml:space="preserve"> </w:t>
            </w:r>
            <w:r w:rsidRPr="00094E72">
              <w:t>активное</w:t>
            </w:r>
            <w:r w:rsidRPr="0049447B">
              <w:rPr>
                <w:spacing w:val="1"/>
              </w:rPr>
              <w:t xml:space="preserve"> </w:t>
            </w:r>
            <w:r w:rsidRPr="00094E72">
              <w:t>использование</w:t>
            </w:r>
            <w:r w:rsidRPr="0049447B">
              <w:rPr>
                <w:spacing w:val="1"/>
              </w:rPr>
              <w:t xml:space="preserve"> </w:t>
            </w:r>
            <w:r w:rsidRPr="00094E72">
              <w:t>широких</w:t>
            </w:r>
            <w:r w:rsidRPr="0049447B">
              <w:rPr>
                <w:spacing w:val="1"/>
              </w:rPr>
              <w:t xml:space="preserve"> </w:t>
            </w:r>
            <w:r w:rsidRPr="00094E72">
              <w:t>возможностей</w:t>
            </w:r>
            <w:r w:rsidRPr="0049447B">
              <w:rPr>
                <w:spacing w:val="1"/>
              </w:rPr>
              <w:t xml:space="preserve"> </w:t>
            </w:r>
            <w:r w:rsidRPr="00094E72">
              <w:t>дистанционного</w:t>
            </w:r>
            <w:r w:rsidRPr="0049447B">
              <w:rPr>
                <w:spacing w:val="1"/>
              </w:rPr>
              <w:t xml:space="preserve"> </w:t>
            </w:r>
            <w:r w:rsidRPr="00094E72">
              <w:t>обучения:</w:t>
            </w:r>
            <w:r w:rsidRPr="0049447B">
              <w:rPr>
                <w:spacing w:val="1"/>
              </w:rPr>
              <w:t xml:space="preserve"> </w:t>
            </w:r>
            <w:r w:rsidRPr="00094E72">
              <w:t>обеспечение доступности получения образования для</w:t>
            </w:r>
            <w:r w:rsidRPr="0049447B">
              <w:rPr>
                <w:spacing w:val="1"/>
              </w:rPr>
              <w:t xml:space="preserve"> </w:t>
            </w:r>
            <w:r w:rsidRPr="00094E72">
              <w:t>учащихся (независимо от места нахождения, состояния здоровья, и других факторов, препятствующих традиционному обучению), открытость</w:t>
            </w:r>
            <w:r w:rsidRPr="0049447B">
              <w:rPr>
                <w:spacing w:val="1"/>
              </w:rPr>
              <w:t xml:space="preserve"> </w:t>
            </w:r>
            <w:r w:rsidRPr="00094E72">
              <w:t>образовательных ресурсов, их дешевизна, организация выполнения учащимися домашнего задания</w:t>
            </w:r>
            <w:r w:rsidRPr="0049447B">
              <w:rPr>
                <w:spacing w:val="1"/>
              </w:rPr>
              <w:t xml:space="preserve"> </w:t>
            </w:r>
            <w:r w:rsidRPr="00094E72">
              <w:t>и</w:t>
            </w:r>
            <w:r w:rsidRPr="0049447B">
              <w:rPr>
                <w:spacing w:val="1"/>
              </w:rPr>
              <w:t xml:space="preserve"> </w:t>
            </w:r>
            <w:r w:rsidRPr="00094E72">
              <w:t>самостоятельной</w:t>
            </w:r>
            <w:r w:rsidRPr="0049447B">
              <w:rPr>
                <w:spacing w:val="1"/>
              </w:rPr>
              <w:t xml:space="preserve"> </w:t>
            </w:r>
            <w:r w:rsidRPr="00094E72">
              <w:t>работы;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</w:rPr>
              <w:t xml:space="preserve">- </w:t>
            </w:r>
            <w:r w:rsidRPr="0049447B">
              <w:rPr>
                <w:rFonts w:ascii="Times New Roman" w:hAnsi="Times New Roman"/>
                <w:color w:val="1A1A1A"/>
                <w:lang w:eastAsia="ru-RU"/>
              </w:rPr>
              <w:t>Наличие функционирующей положительной системы работы с социальными партнерами – ОО на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уровне района;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49447B">
              <w:rPr>
                <w:rFonts w:ascii="Times New Roman" w:hAnsi="Times New Roman"/>
                <w:color w:val="000000"/>
              </w:rPr>
              <w:t>- уменьшение количества учащихся;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000000"/>
              </w:rPr>
              <w:t xml:space="preserve">- </w:t>
            </w:r>
            <w:r w:rsidRPr="0049447B">
              <w:rPr>
                <w:rFonts w:ascii="Times New Roman" w:hAnsi="Times New Roman"/>
                <w:color w:val="1A1A1A"/>
                <w:lang w:eastAsia="ru-RU"/>
              </w:rPr>
              <w:t>слабо мотивированный, возрастной состав педагогического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коллектива;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02AB" w:rsidRPr="0049447B" w:rsidTr="0049447B">
        <w:tc>
          <w:tcPr>
            <w:tcW w:w="114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062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49447B">
              <w:rPr>
                <w:rFonts w:ascii="Times New Roman" w:hAnsi="Times New Roman"/>
                <w:color w:val="000000"/>
              </w:rPr>
              <w:t>- Существующие в школе традиции и программы воспитательной работы;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47B">
              <w:rPr>
                <w:rFonts w:ascii="Times New Roman" w:hAnsi="Times New Roman"/>
                <w:color w:val="000000"/>
              </w:rPr>
              <w:t xml:space="preserve">- </w:t>
            </w:r>
            <w:r w:rsidRPr="0049447B">
              <w:rPr>
                <w:rFonts w:ascii="Times New Roman" w:hAnsi="Times New Roman"/>
                <w:color w:val="1A1A1A"/>
                <w:lang w:eastAsia="ru-RU"/>
              </w:rPr>
              <w:t>Используются государственные символы при обучении и воспитании;</w:t>
            </w:r>
          </w:p>
        </w:tc>
        <w:tc>
          <w:tcPr>
            <w:tcW w:w="970" w:type="pct"/>
          </w:tcPr>
          <w:p w:rsidR="006702AB" w:rsidRPr="00094E72" w:rsidRDefault="006702AB" w:rsidP="0049447B">
            <w:pPr>
              <w:pStyle w:val="TableParagraph"/>
              <w:tabs>
                <w:tab w:val="left" w:pos="387"/>
              </w:tabs>
              <w:spacing w:line="259" w:lineRule="auto"/>
              <w:ind w:left="0" w:right="92"/>
              <w:jc w:val="left"/>
            </w:pPr>
            <w:r w:rsidRPr="00094E72">
              <w:t>- В школе отсутствует актовый зал для проведения внеклассных массовых мероприятий;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</w:rPr>
              <w:t xml:space="preserve">- </w:t>
            </w:r>
            <w:r w:rsidRPr="0049447B">
              <w:rPr>
                <w:rFonts w:ascii="Times New Roman" w:hAnsi="Times New Roman"/>
                <w:color w:val="1A1A1A"/>
                <w:lang w:eastAsia="ru-RU"/>
              </w:rPr>
              <w:t>Отсутствует помещение, необходимое для работы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Школьного военно- патриотического клуба, школьного театра.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</w:tcPr>
          <w:p w:rsidR="006702AB" w:rsidRPr="00094E72" w:rsidRDefault="006702AB" w:rsidP="0049447B">
            <w:pPr>
              <w:pStyle w:val="TableParagraph"/>
              <w:tabs>
                <w:tab w:val="left" w:pos="283"/>
              </w:tabs>
              <w:spacing w:line="259" w:lineRule="auto"/>
              <w:ind w:left="0" w:right="95"/>
              <w:jc w:val="left"/>
            </w:pPr>
            <w:r w:rsidRPr="00094E72">
              <w:t>- Рост социальной активности обучающихся</w:t>
            </w:r>
            <w:r w:rsidRPr="0049447B">
              <w:rPr>
                <w:spacing w:val="1"/>
              </w:rPr>
              <w:t xml:space="preserve"> </w:t>
            </w:r>
            <w:r w:rsidRPr="00094E72">
              <w:t>посредством участия в ученическом самоуправлении</w:t>
            </w:r>
            <w:r w:rsidRPr="0049447B">
              <w:rPr>
                <w:spacing w:val="41"/>
              </w:rPr>
              <w:t xml:space="preserve"> </w:t>
            </w:r>
            <w:r w:rsidRPr="00094E72">
              <w:t>и</w:t>
            </w:r>
            <w:r w:rsidRPr="0049447B">
              <w:rPr>
                <w:spacing w:val="41"/>
              </w:rPr>
              <w:t xml:space="preserve"> </w:t>
            </w:r>
            <w:r w:rsidRPr="00094E72">
              <w:t>общественных</w:t>
            </w:r>
            <w:r w:rsidRPr="0049447B">
              <w:rPr>
                <w:spacing w:val="41"/>
              </w:rPr>
              <w:t xml:space="preserve"> </w:t>
            </w:r>
            <w:r w:rsidRPr="00094E72">
              <w:t>организациях</w:t>
            </w:r>
            <w:r w:rsidRPr="0049447B">
              <w:rPr>
                <w:spacing w:val="41"/>
              </w:rPr>
              <w:t xml:space="preserve"> 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47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49447B">
              <w:rPr>
                <w:rFonts w:ascii="Times New Roman" w:hAnsi="Times New Roman"/>
                <w:color w:val="000000"/>
              </w:rPr>
              <w:t>Бурный рост различных внешкольных проектов и конкурсов, которые не дают возможность реализовывать школьные планы</w:t>
            </w:r>
          </w:p>
        </w:tc>
      </w:tr>
      <w:tr w:rsidR="006702AB" w:rsidRPr="0049447B" w:rsidTr="0049447B">
        <w:tc>
          <w:tcPr>
            <w:tcW w:w="114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062" w:type="pct"/>
          </w:tcPr>
          <w:p w:rsidR="006702AB" w:rsidRPr="0049447B" w:rsidRDefault="006702AB" w:rsidP="0049447B">
            <w:pPr>
              <w:pStyle w:val="TableParagraph"/>
              <w:tabs>
                <w:tab w:val="left" w:pos="283"/>
              </w:tabs>
              <w:spacing w:line="259" w:lineRule="auto"/>
              <w:ind w:left="0" w:right="96"/>
              <w:jc w:val="left"/>
              <w:rPr>
                <w:color w:val="000000"/>
              </w:rPr>
            </w:pPr>
            <w:r w:rsidRPr="0049447B">
              <w:rPr>
                <w:color w:val="000000"/>
              </w:rPr>
              <w:t>- Наличие в школе спортивной инфраструктуры для занятий физической культурой и спортом;</w:t>
            </w:r>
          </w:p>
          <w:p w:rsidR="006702AB" w:rsidRPr="0049447B" w:rsidRDefault="006702AB" w:rsidP="0049447B">
            <w:pPr>
              <w:pStyle w:val="TableParagraph"/>
              <w:tabs>
                <w:tab w:val="left" w:pos="283"/>
              </w:tabs>
              <w:spacing w:line="259" w:lineRule="auto"/>
              <w:ind w:left="0" w:right="96"/>
              <w:jc w:val="left"/>
              <w:rPr>
                <w:color w:val="000000"/>
              </w:rPr>
            </w:pPr>
            <w:r w:rsidRPr="0049447B">
              <w:rPr>
                <w:color w:val="000000"/>
              </w:rPr>
              <w:t>- 100 % учащихся начальной школы обеспечены горячим питанием;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000000"/>
              </w:rPr>
              <w:t xml:space="preserve">- </w:t>
            </w:r>
            <w:r w:rsidRPr="0049447B">
              <w:rPr>
                <w:rFonts w:ascii="Times New Roman" w:hAnsi="Times New Roman"/>
                <w:color w:val="1A1A1A"/>
                <w:lang w:eastAsia="ru-RU"/>
              </w:rPr>
              <w:t>Реализуется общешкольная программа по профилактике вредных привычек;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- Проводятся в системе школьные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просветительские мероприятия по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ЗОЖ, по профилактике курения</w:t>
            </w:r>
          </w:p>
          <w:p w:rsidR="006702AB" w:rsidRPr="0049447B" w:rsidRDefault="006702AB" w:rsidP="004944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табака, употребления алкоголя и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47B">
              <w:rPr>
                <w:rFonts w:ascii="Times New Roman" w:hAnsi="Times New Roman"/>
                <w:color w:val="1A1A1A"/>
                <w:lang w:eastAsia="ru-RU"/>
              </w:rPr>
              <w:t>наркотических средств.</w:t>
            </w:r>
          </w:p>
        </w:tc>
        <w:tc>
          <w:tcPr>
            <w:tcW w:w="970" w:type="pct"/>
          </w:tcPr>
          <w:p w:rsidR="006702AB" w:rsidRPr="0027515F" w:rsidRDefault="006702AB" w:rsidP="0027515F">
            <w:pPr>
              <w:pStyle w:val="TableParagraph"/>
              <w:tabs>
                <w:tab w:val="left" w:pos="387"/>
              </w:tabs>
              <w:spacing w:line="259" w:lineRule="auto"/>
              <w:ind w:left="0" w:right="92"/>
              <w:jc w:val="left"/>
              <w:rPr>
                <w:color w:val="000000"/>
              </w:rPr>
            </w:pPr>
            <w:r w:rsidRPr="0027515F">
              <w:rPr>
                <w:color w:val="000000"/>
              </w:rPr>
              <w:t>- отсутствие в школе спортзала;</w:t>
            </w:r>
          </w:p>
          <w:p w:rsidR="006702AB" w:rsidRPr="0027515F" w:rsidRDefault="006702AB" w:rsidP="0027515F">
            <w:pPr>
              <w:pStyle w:val="TableParagraph"/>
              <w:tabs>
                <w:tab w:val="left" w:pos="387"/>
              </w:tabs>
              <w:spacing w:line="259" w:lineRule="auto"/>
              <w:ind w:left="0" w:right="92"/>
              <w:jc w:val="left"/>
              <w:rPr>
                <w:color w:val="000000"/>
              </w:rPr>
            </w:pPr>
            <w:r w:rsidRPr="0027515F">
              <w:rPr>
                <w:color w:val="000000"/>
              </w:rPr>
              <w:t>- отсутствие в школе бассейна;</w:t>
            </w:r>
          </w:p>
          <w:p w:rsidR="006702AB" w:rsidRPr="0027515F" w:rsidRDefault="006702AB" w:rsidP="0027515F">
            <w:pPr>
              <w:pStyle w:val="TableParagraph"/>
              <w:tabs>
                <w:tab w:val="left" w:pos="387"/>
              </w:tabs>
              <w:spacing w:line="259" w:lineRule="auto"/>
              <w:ind w:left="0" w:right="92"/>
              <w:jc w:val="left"/>
              <w:rPr>
                <w:color w:val="000000"/>
              </w:rPr>
            </w:pPr>
            <w:r w:rsidRPr="0027515F">
              <w:rPr>
                <w:color w:val="000000"/>
              </w:rPr>
              <w:t>- отсутствие в школе медицинского работника</w:t>
            </w:r>
          </w:p>
          <w:p w:rsidR="006702AB" w:rsidRPr="0027515F" w:rsidRDefault="006702AB" w:rsidP="0027515F">
            <w:pPr>
              <w:pStyle w:val="TableParagraph"/>
              <w:tabs>
                <w:tab w:val="left" w:pos="387"/>
              </w:tabs>
              <w:spacing w:line="259" w:lineRule="auto"/>
              <w:ind w:left="0" w:right="92"/>
              <w:rPr>
                <w:color w:val="000000"/>
              </w:rPr>
            </w:pPr>
            <w:r w:rsidRPr="0027515F">
              <w:rPr>
                <w:color w:val="000000"/>
              </w:rPr>
              <w:t>- частота болеющих детей</w:t>
            </w:r>
          </w:p>
          <w:p w:rsidR="006702AB" w:rsidRPr="0027515F" w:rsidRDefault="006702AB" w:rsidP="0027515F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- небольшой процент обучающихся постоянно посещающих спортивные секции;</w:t>
            </w:r>
          </w:p>
          <w:p w:rsidR="006702AB" w:rsidRPr="0027515F" w:rsidRDefault="006702AB" w:rsidP="0027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27515F">
              <w:rPr>
                <w:rFonts w:ascii="Times New Roman" w:hAnsi="Times New Roman"/>
                <w:color w:val="000000"/>
              </w:rPr>
              <w:t xml:space="preserve">- </w:t>
            </w:r>
            <w:r w:rsidRPr="0027515F">
              <w:rPr>
                <w:rFonts w:ascii="Times New Roman" w:hAnsi="Times New Roman"/>
                <w:color w:val="1A1A1A"/>
                <w:lang w:eastAsia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обороне»;</w:t>
            </w:r>
          </w:p>
          <w:p w:rsidR="006702AB" w:rsidRPr="0027515F" w:rsidRDefault="006702AB" w:rsidP="0027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27515F">
              <w:rPr>
                <w:rFonts w:ascii="Times New Roman" w:hAnsi="Times New Roman"/>
                <w:color w:val="1A1A1A"/>
                <w:lang w:eastAsia="ru-RU"/>
              </w:rPr>
              <w:t>- Недостаточное информирование обучающихся</w:t>
            </w:r>
          </w:p>
          <w:p w:rsidR="006702AB" w:rsidRPr="0027515F" w:rsidRDefault="006702AB" w:rsidP="0027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27515F">
              <w:rPr>
                <w:rFonts w:ascii="Times New Roman" w:hAnsi="Times New Roman"/>
                <w:color w:val="1A1A1A"/>
                <w:lang w:eastAsia="ru-RU"/>
              </w:rPr>
              <w:t>об участии во Всероссийском физкультурно-</w:t>
            </w:r>
          </w:p>
          <w:p w:rsidR="006702AB" w:rsidRPr="0049447B" w:rsidRDefault="006702AB" w:rsidP="0027515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15F">
              <w:rPr>
                <w:rFonts w:ascii="Times New Roman" w:hAnsi="Times New Roman"/>
                <w:color w:val="1A1A1A"/>
                <w:lang w:eastAsia="ru-RU"/>
              </w:rPr>
              <w:t>спортивном комплексе «Готов к труду и обороне»;</w:t>
            </w:r>
          </w:p>
        </w:tc>
        <w:tc>
          <w:tcPr>
            <w:tcW w:w="950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недостаток финансирования (приобретение спортивного инвентаря)</w:t>
            </w:r>
          </w:p>
        </w:tc>
      </w:tr>
      <w:tr w:rsidR="006702AB" w:rsidRPr="0049447B" w:rsidTr="0049447B">
        <w:tc>
          <w:tcPr>
            <w:tcW w:w="114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062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Активное участие обучающихся во всех творческих школьных мероприятиях</w:t>
            </w:r>
          </w:p>
        </w:tc>
        <w:tc>
          <w:tcPr>
            <w:tcW w:w="970" w:type="pct"/>
          </w:tcPr>
          <w:p w:rsidR="006702AB" w:rsidRPr="0027515F" w:rsidRDefault="006702AB" w:rsidP="0027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27515F">
              <w:rPr>
                <w:rFonts w:ascii="Times New Roman" w:hAnsi="Times New Roman"/>
                <w:color w:val="000000"/>
              </w:rPr>
              <w:t xml:space="preserve">- </w:t>
            </w:r>
            <w:r w:rsidRPr="0027515F">
              <w:rPr>
                <w:rFonts w:ascii="Times New Roman" w:hAnsi="Times New Roman"/>
                <w:color w:val="1A1A1A"/>
                <w:lang w:eastAsia="ru-RU"/>
              </w:rPr>
              <w:t>Недостаточная работа по формированию интереса и мотивации обучающихся и их родителей (законных представителей) в обучении</w:t>
            </w:r>
          </w:p>
          <w:p w:rsidR="006702AB" w:rsidRPr="0049447B" w:rsidRDefault="006702AB" w:rsidP="0027515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515F">
              <w:rPr>
                <w:rFonts w:ascii="Times New Roman" w:hAnsi="Times New Roman"/>
                <w:color w:val="1A1A1A"/>
                <w:lang w:eastAsia="ru-RU"/>
              </w:rPr>
              <w:t>детей по программам технологической направленности;</w:t>
            </w:r>
          </w:p>
        </w:tc>
        <w:tc>
          <w:tcPr>
            <w:tcW w:w="950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t>Тесное сотрудничество с Домом Культуры, поселковой библиотекой, находящимися в шаговой доступности</w:t>
            </w:r>
          </w:p>
        </w:tc>
        <w:tc>
          <w:tcPr>
            <w:tcW w:w="875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02AB" w:rsidRPr="0049447B" w:rsidTr="0049447B">
        <w:tc>
          <w:tcPr>
            <w:tcW w:w="114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62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Активное участие педагогов и обучающихся в реализации программы по профориентации «Билет в будущее»</w:t>
            </w:r>
          </w:p>
        </w:tc>
        <w:tc>
          <w:tcPr>
            <w:tcW w:w="970" w:type="pct"/>
          </w:tcPr>
          <w:p w:rsidR="006702AB" w:rsidRPr="0027515F" w:rsidRDefault="006702AB" w:rsidP="0027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lang w:eastAsia="ru-RU"/>
              </w:rPr>
            </w:pPr>
            <w:r w:rsidRPr="0027515F">
              <w:rPr>
                <w:rFonts w:ascii="Times New Roman" w:hAnsi="Times New Roman"/>
                <w:color w:val="1A1A1A"/>
                <w:lang w:eastAsia="ru-RU"/>
              </w:rPr>
              <w:t>- Отсутствие сетевой формы реализации образовательной программы из-за удаленности населенных пунктов в сельской местности и труднодоступности;</w:t>
            </w:r>
          </w:p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0" w:type="pct"/>
          </w:tcPr>
          <w:p w:rsidR="006702AB" w:rsidRPr="0027515F" w:rsidRDefault="006702AB" w:rsidP="0027515F">
            <w:pPr>
              <w:pStyle w:val="TableParagraph"/>
              <w:tabs>
                <w:tab w:val="left" w:pos="283"/>
              </w:tabs>
              <w:spacing w:line="259" w:lineRule="auto"/>
              <w:ind w:left="0" w:right="91"/>
              <w:jc w:val="left"/>
            </w:pPr>
            <w:r w:rsidRPr="0027515F">
              <w:t>Возможность</w:t>
            </w:r>
            <w:r w:rsidRPr="0027515F">
              <w:rPr>
                <w:spacing w:val="1"/>
              </w:rPr>
              <w:t xml:space="preserve"> </w:t>
            </w:r>
            <w:r w:rsidRPr="0027515F">
              <w:t>использования</w:t>
            </w:r>
            <w:r w:rsidRPr="0027515F">
              <w:rPr>
                <w:spacing w:val="1"/>
              </w:rPr>
              <w:t xml:space="preserve"> </w:t>
            </w:r>
            <w:r w:rsidRPr="0027515F">
              <w:t>потенциала</w:t>
            </w:r>
            <w:r w:rsidRPr="0027515F">
              <w:rPr>
                <w:spacing w:val="1"/>
              </w:rPr>
              <w:t xml:space="preserve"> </w:t>
            </w:r>
            <w:r w:rsidRPr="0027515F">
              <w:t xml:space="preserve">родителей и предприятий округа в целях профориентации детей; </w:t>
            </w:r>
          </w:p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5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Невозможность посещения различных профориентационных мероприятий вне школы</w:t>
            </w:r>
          </w:p>
        </w:tc>
      </w:tr>
      <w:tr w:rsidR="006702AB" w:rsidRPr="0049447B" w:rsidTr="0049447B">
        <w:tc>
          <w:tcPr>
            <w:tcW w:w="114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062" w:type="pct"/>
          </w:tcPr>
          <w:p w:rsidR="006702AB" w:rsidRPr="0027515F" w:rsidRDefault="006702AB" w:rsidP="0027515F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- Сплоченный педагогический коллектив</w:t>
            </w:r>
          </w:p>
          <w:p w:rsidR="006702AB" w:rsidRPr="0027515F" w:rsidRDefault="006702AB" w:rsidP="0027515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- Достаточное материальное стимулирование</w:t>
            </w:r>
          </w:p>
        </w:tc>
        <w:tc>
          <w:tcPr>
            <w:tcW w:w="970" w:type="pct"/>
          </w:tcPr>
          <w:p w:rsidR="006702AB" w:rsidRPr="0027515F" w:rsidRDefault="006702AB" w:rsidP="0027515F">
            <w:pPr>
              <w:pStyle w:val="TableParagraph"/>
              <w:tabs>
                <w:tab w:val="left" w:pos="387"/>
              </w:tabs>
              <w:spacing w:line="259" w:lineRule="auto"/>
              <w:ind w:left="0" w:right="92"/>
            </w:pPr>
            <w:r w:rsidRPr="0027515F">
              <w:t>Чрезмерная нагрузка у педагогов и как следствие нежелание участвовать в педагогических конкурсах</w:t>
            </w:r>
          </w:p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0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Работа с выпускниками школы по выбору профессий педагогической направленности</w:t>
            </w:r>
          </w:p>
        </w:tc>
        <w:tc>
          <w:tcPr>
            <w:tcW w:w="875" w:type="pct"/>
          </w:tcPr>
          <w:p w:rsidR="006702AB" w:rsidRPr="0027515F" w:rsidRDefault="006702AB" w:rsidP="0027515F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- Старение педагогических кадров</w:t>
            </w:r>
          </w:p>
          <w:p w:rsidR="006702AB" w:rsidRPr="0027515F" w:rsidRDefault="006702AB" w:rsidP="0027515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- Отсутствие молодых специалистов</w:t>
            </w:r>
          </w:p>
        </w:tc>
      </w:tr>
      <w:tr w:rsidR="006702AB" w:rsidRPr="0049447B" w:rsidTr="0049447B">
        <w:tc>
          <w:tcPr>
            <w:tcW w:w="114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062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</w:rPr>
              <w:t>Активность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родительской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общественности в жизнедеятельности</w:t>
            </w:r>
          </w:p>
        </w:tc>
        <w:tc>
          <w:tcPr>
            <w:tcW w:w="970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t>- В связи с отсутствием логопеда и психолога нет возможности качественно осуществлять психолого-педагогическое сопровождение обучающихся с ОВЗ</w:t>
            </w:r>
          </w:p>
        </w:tc>
        <w:tc>
          <w:tcPr>
            <w:tcW w:w="950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color w:val="000000"/>
              </w:rPr>
              <w:t>Создание противобуллинговой программы по работе как с обучающимися, так и с родителями</w:t>
            </w:r>
          </w:p>
        </w:tc>
        <w:tc>
          <w:tcPr>
            <w:tcW w:w="875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702AB" w:rsidRPr="0049447B" w:rsidTr="0049447B">
        <w:tc>
          <w:tcPr>
            <w:tcW w:w="1143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062" w:type="pct"/>
          </w:tcPr>
          <w:p w:rsidR="006702AB" w:rsidRPr="0027515F" w:rsidRDefault="006702AB" w:rsidP="0027515F">
            <w:pPr>
              <w:pStyle w:val="TableParagraph"/>
              <w:tabs>
                <w:tab w:val="left" w:pos="283"/>
              </w:tabs>
              <w:spacing w:line="259" w:lineRule="auto"/>
              <w:ind w:left="0" w:right="96"/>
              <w:jc w:val="left"/>
            </w:pPr>
            <w:r w:rsidRPr="0027515F">
              <w:t>- Современная</w:t>
            </w:r>
            <w:r w:rsidRPr="0027515F">
              <w:rPr>
                <w:spacing w:val="1"/>
              </w:rPr>
              <w:t xml:space="preserve"> </w:t>
            </w:r>
            <w:r w:rsidRPr="0027515F">
              <w:t>материально-техническая</w:t>
            </w:r>
            <w:r w:rsidRPr="0027515F">
              <w:rPr>
                <w:spacing w:val="1"/>
              </w:rPr>
              <w:t xml:space="preserve"> </w:t>
            </w:r>
            <w:r w:rsidRPr="0027515F">
              <w:t>база</w:t>
            </w:r>
            <w:r w:rsidRPr="0027515F">
              <w:rPr>
                <w:spacing w:val="1"/>
              </w:rPr>
              <w:t xml:space="preserve"> </w:t>
            </w:r>
            <w:r w:rsidRPr="0027515F">
              <w:t>и</w:t>
            </w:r>
            <w:r w:rsidRPr="0027515F">
              <w:rPr>
                <w:spacing w:val="1"/>
              </w:rPr>
              <w:t xml:space="preserve"> </w:t>
            </w:r>
            <w:r w:rsidRPr="0027515F">
              <w:t>инфраструктура (получено техническое оборудование в рамках ЦОС,</w:t>
            </w:r>
            <w:r w:rsidRPr="0027515F">
              <w:rPr>
                <w:spacing w:val="1"/>
              </w:rPr>
              <w:t xml:space="preserve"> </w:t>
            </w:r>
            <w:r w:rsidRPr="0027515F">
              <w:t>создана</w:t>
            </w:r>
            <w:r w:rsidRPr="0027515F">
              <w:rPr>
                <w:spacing w:val="-47"/>
              </w:rPr>
              <w:t xml:space="preserve"> </w:t>
            </w:r>
            <w:r w:rsidRPr="0027515F">
              <w:t>спортивная</w:t>
            </w:r>
            <w:r w:rsidRPr="0027515F">
              <w:rPr>
                <w:spacing w:val="1"/>
              </w:rPr>
              <w:t xml:space="preserve"> </w:t>
            </w:r>
            <w:r w:rsidRPr="0027515F">
              <w:t>площадка);</w:t>
            </w:r>
          </w:p>
          <w:p w:rsidR="006702AB" w:rsidRPr="0027515F" w:rsidRDefault="006702AB" w:rsidP="0027515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t>- Наличие</w:t>
            </w:r>
            <w:r w:rsidRPr="0027515F">
              <w:rPr>
                <w:spacing w:val="1"/>
              </w:rPr>
              <w:t xml:space="preserve"> </w:t>
            </w:r>
            <w:r w:rsidRPr="0027515F">
              <w:t>подключения</w:t>
            </w:r>
            <w:r w:rsidRPr="0027515F">
              <w:rPr>
                <w:spacing w:val="1"/>
              </w:rPr>
              <w:t xml:space="preserve"> </w:t>
            </w:r>
            <w:r w:rsidRPr="0027515F">
              <w:t>к</w:t>
            </w:r>
            <w:r w:rsidRPr="0027515F">
              <w:rPr>
                <w:spacing w:val="1"/>
              </w:rPr>
              <w:t xml:space="preserve"> </w:t>
            </w:r>
            <w:r w:rsidRPr="0027515F">
              <w:t>сети</w:t>
            </w:r>
            <w:r w:rsidRPr="0027515F">
              <w:rPr>
                <w:spacing w:val="1"/>
              </w:rPr>
              <w:t xml:space="preserve"> </w:t>
            </w:r>
            <w:r w:rsidRPr="0027515F">
              <w:t>интернет</w:t>
            </w:r>
          </w:p>
        </w:tc>
        <w:tc>
          <w:tcPr>
            <w:tcW w:w="970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0" w:type="pct"/>
          </w:tcPr>
          <w:p w:rsidR="006702AB" w:rsidRPr="0027515F" w:rsidRDefault="006702AB" w:rsidP="0049447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</w:rPr>
              <w:t>«продвинутость»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большинства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молодых родителей делает популярной для них форму электронного общения с педагогами посредством чата,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сайта для повышения уровня их педагогической просвещенности;</w:t>
            </w:r>
          </w:p>
        </w:tc>
        <w:tc>
          <w:tcPr>
            <w:tcW w:w="875" w:type="pct"/>
          </w:tcPr>
          <w:p w:rsidR="006702AB" w:rsidRPr="0027515F" w:rsidRDefault="006702AB" w:rsidP="0027515F">
            <w:pPr>
              <w:pStyle w:val="TableParagraph"/>
              <w:tabs>
                <w:tab w:val="left" w:pos="141"/>
              </w:tabs>
              <w:spacing w:line="243" w:lineRule="exact"/>
              <w:ind w:left="0"/>
              <w:jc w:val="left"/>
            </w:pPr>
            <w:r w:rsidRPr="0027515F">
              <w:t>- Низкий</w:t>
            </w:r>
            <w:r w:rsidRPr="0027515F">
              <w:rPr>
                <w:spacing w:val="-2"/>
              </w:rPr>
              <w:t xml:space="preserve"> </w:t>
            </w:r>
            <w:r w:rsidRPr="0027515F">
              <w:t>имидж</w:t>
            </w:r>
            <w:r w:rsidRPr="0027515F">
              <w:rPr>
                <w:spacing w:val="-2"/>
              </w:rPr>
              <w:t xml:space="preserve"> </w:t>
            </w:r>
            <w:r w:rsidRPr="0027515F">
              <w:t>профессии</w:t>
            </w:r>
            <w:r w:rsidRPr="0027515F">
              <w:rPr>
                <w:spacing w:val="-2"/>
              </w:rPr>
              <w:t xml:space="preserve"> </w:t>
            </w:r>
            <w:r w:rsidRPr="0027515F">
              <w:t>учителя</w:t>
            </w:r>
            <w:r w:rsidRPr="0027515F">
              <w:rPr>
                <w:spacing w:val="-3"/>
              </w:rPr>
              <w:t xml:space="preserve"> </w:t>
            </w:r>
            <w:r w:rsidRPr="0027515F">
              <w:t>в</w:t>
            </w:r>
            <w:r w:rsidRPr="0027515F">
              <w:rPr>
                <w:spacing w:val="-4"/>
              </w:rPr>
              <w:t xml:space="preserve"> </w:t>
            </w:r>
            <w:r w:rsidRPr="0027515F">
              <w:t>обществе;</w:t>
            </w:r>
          </w:p>
          <w:p w:rsidR="006702AB" w:rsidRPr="0027515F" w:rsidRDefault="006702AB" w:rsidP="0027515F">
            <w:pPr>
              <w:widowControl w:val="0"/>
              <w:spacing w:after="0" w:line="276" w:lineRule="auto"/>
              <w:rPr>
                <w:rFonts w:ascii="Times New Roman" w:hAnsi="Times New Roman"/>
                <w:spacing w:val="1"/>
              </w:rPr>
            </w:pPr>
            <w:r w:rsidRPr="0027515F">
              <w:rPr>
                <w:rFonts w:ascii="Times New Roman" w:hAnsi="Times New Roman"/>
              </w:rPr>
              <w:t>- Активное</w:t>
            </w:r>
            <w:r w:rsidRPr="0027515F">
              <w:rPr>
                <w:rFonts w:ascii="Times New Roman" w:hAnsi="Times New Roman"/>
                <w:spacing w:val="43"/>
              </w:rPr>
              <w:t xml:space="preserve"> </w:t>
            </w:r>
            <w:r w:rsidRPr="0027515F">
              <w:rPr>
                <w:rFonts w:ascii="Times New Roman" w:hAnsi="Times New Roman"/>
              </w:rPr>
              <w:t>использование</w:t>
            </w:r>
            <w:r w:rsidRPr="0027515F">
              <w:rPr>
                <w:rFonts w:ascii="Times New Roman" w:hAnsi="Times New Roman"/>
                <w:spacing w:val="43"/>
              </w:rPr>
              <w:t xml:space="preserve"> </w:t>
            </w:r>
            <w:r w:rsidRPr="0027515F">
              <w:rPr>
                <w:rFonts w:ascii="Times New Roman" w:hAnsi="Times New Roman"/>
              </w:rPr>
              <w:t>сети</w:t>
            </w:r>
            <w:r w:rsidRPr="0027515F">
              <w:rPr>
                <w:rFonts w:ascii="Times New Roman" w:hAnsi="Times New Roman"/>
                <w:spacing w:val="43"/>
              </w:rPr>
              <w:t xml:space="preserve"> </w:t>
            </w:r>
            <w:r w:rsidRPr="0027515F">
              <w:rPr>
                <w:rFonts w:ascii="Times New Roman" w:hAnsi="Times New Roman"/>
              </w:rPr>
              <w:t>Интернет</w:t>
            </w:r>
            <w:r w:rsidRPr="0027515F">
              <w:rPr>
                <w:rFonts w:ascii="Times New Roman" w:hAnsi="Times New Roman"/>
                <w:spacing w:val="42"/>
              </w:rPr>
              <w:t xml:space="preserve"> </w:t>
            </w:r>
            <w:r w:rsidRPr="0027515F">
              <w:rPr>
                <w:rFonts w:ascii="Times New Roman" w:hAnsi="Times New Roman"/>
              </w:rPr>
              <w:t>обучающимися может создавать угрозу доступа к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информации,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которая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противоречит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российскому</w:t>
            </w:r>
            <w:r w:rsidRPr="0027515F">
              <w:rPr>
                <w:rFonts w:ascii="Times New Roman" w:hAnsi="Times New Roman"/>
                <w:spacing w:val="1"/>
              </w:rPr>
              <w:t xml:space="preserve"> </w:t>
            </w:r>
            <w:r w:rsidRPr="0027515F">
              <w:rPr>
                <w:rFonts w:ascii="Times New Roman" w:hAnsi="Times New Roman"/>
              </w:rPr>
              <w:t>законодательству;</w:t>
            </w:r>
          </w:p>
          <w:p w:rsidR="006702AB" w:rsidRPr="0027515F" w:rsidRDefault="006702AB" w:rsidP="0027515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27515F">
              <w:rPr>
                <w:rFonts w:ascii="Times New Roman" w:hAnsi="Times New Roman"/>
                <w:spacing w:val="1"/>
              </w:rPr>
              <w:t xml:space="preserve">- </w:t>
            </w:r>
            <w:r w:rsidRPr="0027515F">
              <w:rPr>
                <w:rFonts w:ascii="Times New Roman" w:hAnsi="Times New Roman"/>
              </w:rPr>
              <w:t>интернет-зависимость;</w:t>
            </w:r>
          </w:p>
        </w:tc>
      </w:tr>
    </w:tbl>
    <w:p w:rsidR="006702AB" w:rsidRPr="0075658D" w:rsidRDefault="006702AB" w:rsidP="0075658D">
      <w:pPr>
        <w:widowControl w:val="0"/>
        <w:spacing w:after="0" w:line="276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6702AB" w:rsidRPr="0075658D" w:rsidRDefault="006702AB" w:rsidP="0075658D">
      <w:pPr>
        <w:widowControl w:val="0"/>
        <w:spacing w:after="0" w:line="276" w:lineRule="auto"/>
        <w:ind w:firstLine="567"/>
        <w:rPr>
          <w:rFonts w:ascii="Times New Roman" w:hAnsi="Times New Roman"/>
          <w:color w:val="000000"/>
          <w:sz w:val="28"/>
          <w:szCs w:val="28"/>
        </w:rPr>
        <w:sectPr w:rsidR="006702AB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6702AB" w:rsidRDefault="006702AB" w:rsidP="00BD589C">
      <w:pPr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BD5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42D">
        <w:rPr>
          <w:rFonts w:ascii="Times New Roman" w:hAnsi="Times New Roman"/>
          <w:color w:val="000000"/>
          <w:sz w:val="28"/>
          <w:szCs w:val="28"/>
        </w:rPr>
        <w:t xml:space="preserve">4.1. Направление «Знание». Внедрение обновленных ФГОС и переход на ФООП. 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Обеспечение соответствия материально-технической базы новым требованиям стандартов. Корректировка всех ООП с учетом ФООП.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4.2. Направление «Знание». Усиление работы по адаптации иностранных обучающихся.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4.3. Направление «Знание». Открытие Точки роста естественно-научной направленности</w:t>
      </w:r>
    </w:p>
    <w:p w:rsidR="006702AB" w:rsidRPr="007B542D" w:rsidRDefault="006702AB" w:rsidP="00BD589C">
      <w:pPr>
        <w:pStyle w:val="BodyText"/>
        <w:spacing w:line="259" w:lineRule="auto"/>
        <w:ind w:right="417"/>
        <w:rPr>
          <w:sz w:val="28"/>
          <w:szCs w:val="28"/>
        </w:rPr>
      </w:pPr>
      <w:r>
        <w:rPr>
          <w:sz w:val="28"/>
          <w:szCs w:val="28"/>
        </w:rPr>
        <w:t>Открытие в 2022</w:t>
      </w:r>
      <w:r w:rsidRPr="007B542D">
        <w:rPr>
          <w:sz w:val="28"/>
          <w:szCs w:val="28"/>
        </w:rPr>
        <w:t xml:space="preserve"> году в рамках проекта «Современная школа» в школе «Точки роста»</w:t>
      </w:r>
      <w:bookmarkStart w:id="0" w:name="_bookmark2"/>
      <w:bookmarkEnd w:id="0"/>
      <w:r w:rsidRPr="007B542D">
        <w:rPr>
          <w:sz w:val="28"/>
          <w:szCs w:val="28"/>
        </w:rPr>
        <w:t>, что расширит возможность обучающихся в освоении учебных предметов и программ дополнительного образования естественно-научной направленности, позволит проводить практическую отработку учебного материала по учебным предметам «Физика», «Химия», «Биология» на современном оборудовании.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4.4. Направление «Воспитание». Введение должности советника директора по воспитанию и взаимодействию с детскими общественными объединениями.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при необходимости локальные нормативные акты школы.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4.5. Направление «Творчество». Расширение спектра дополнительных образовательных услуг для детей и их родителей.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4.6. Направление «Творчество». Участия в проекте Минпросвещения «Школьный театр».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Найти специалиста – руководители школьного театра, 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 локальные нормативные акты школы (при необходимости). Организовать сотрудничество с организациями, оказывающими поддержку проекта.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4.7. Направление «Школьный климат». Решение проблемы дефицита педагогических кадров, в том числе для организации психолого-педагогического сопровождения обучающихся с ОВЗ. 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Работа со специализированными сайтами по поиску новых педагогических сотрудников, связь с деканатом Тверского государственного университета.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4.8. Направление «Школьный климат». Создание и реализация антибуллинговой программы «Социальный светофор».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Обеспечить обучение педагогов по работе с буллингом. Работа с обучающимися и родителями по антибуллингу.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4.9. Направление «Учитель. Школьная команда». Усиление работы с педагогами по вопросам участия в конкурсном движении и повышении уровня квалификации.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Создание условий для участия педагогов в муниципальных и региональных конкурсах профессионального мастерства.</w:t>
      </w:r>
      <w:r w:rsidRPr="007B542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B542D">
        <w:rPr>
          <w:rFonts w:ascii="Times New Roman" w:hAnsi="Times New Roman"/>
          <w:color w:val="000000"/>
          <w:sz w:val="28"/>
          <w:szCs w:val="28"/>
        </w:rPr>
        <w:t>Стимулирование роста мастерства педагогов и обеспечение их социальной защищенности на рынке труда через участие в аттестации для повышения или получения категорий.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4.10. Направление «Профориентация». Реализация профессионального обучения старшеклассников по программам профессиональной подготовки.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 xml:space="preserve">Разработать и реализовать на основе профессиональных стандартов или квалификационных требований программу профессионального обучения для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9-11 </w:t>
      </w:r>
      <w:r w:rsidRPr="007B542D">
        <w:rPr>
          <w:rFonts w:ascii="Times New Roman" w:hAnsi="Times New Roman"/>
          <w:color w:val="000000"/>
          <w:sz w:val="28"/>
          <w:szCs w:val="28"/>
        </w:rPr>
        <w:t>классов. Обучающимся, успешно сдавшим квалификационный экзамен выдать свид</w:t>
      </w:r>
      <w:r>
        <w:rPr>
          <w:rFonts w:ascii="Times New Roman" w:hAnsi="Times New Roman"/>
          <w:color w:val="000000"/>
          <w:sz w:val="28"/>
          <w:szCs w:val="28"/>
        </w:rPr>
        <w:t>етельства</w:t>
      </w:r>
      <w:r w:rsidRPr="007B542D">
        <w:rPr>
          <w:rFonts w:ascii="Times New Roman" w:hAnsi="Times New Roman"/>
          <w:color w:val="000000"/>
          <w:sz w:val="28"/>
          <w:szCs w:val="28"/>
        </w:rPr>
        <w:t>.</w:t>
      </w:r>
    </w:p>
    <w:p w:rsidR="006702AB" w:rsidRPr="007B542D" w:rsidRDefault="006702AB" w:rsidP="00BD589C">
      <w:pPr>
        <w:rPr>
          <w:rFonts w:ascii="Times New Roman" w:hAnsi="Times New Roman"/>
          <w:color w:val="000000"/>
          <w:sz w:val="28"/>
          <w:szCs w:val="28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4.11. Ежегодный внутренний мониторинг условий организации на соответствие аккредитационным показателям.</w:t>
      </w:r>
    </w:p>
    <w:p w:rsidR="006702AB" w:rsidRPr="00AA74B8" w:rsidRDefault="006702AB" w:rsidP="00BD589C">
      <w:pPr>
        <w:rPr>
          <w:rFonts w:hAnsi="Times New Roman"/>
          <w:color w:val="000000"/>
          <w:sz w:val="24"/>
          <w:szCs w:val="24"/>
        </w:rPr>
      </w:pPr>
      <w:r w:rsidRPr="007B542D">
        <w:rPr>
          <w:rFonts w:ascii="Times New Roman" w:hAnsi="Times New Roman"/>
          <w:color w:val="000000"/>
          <w:sz w:val="28"/>
          <w:szCs w:val="28"/>
        </w:rPr>
        <w:t>Проводить периодическую 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6702AB" w:rsidRPr="007C3589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Default="006702AB" w:rsidP="00BD589C">
      <w:pPr>
        <w:widowControl w:val="0"/>
        <w:spacing w:after="0" w:line="276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D589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02AB" w:rsidRDefault="006702AB" w:rsidP="00BD589C">
      <w:pPr>
        <w:pStyle w:val="BodyText"/>
        <w:spacing w:line="259" w:lineRule="auto"/>
        <w:ind w:right="402" w:firstLine="567"/>
        <w:jc w:val="both"/>
      </w:pPr>
      <w:r>
        <w:t>Успешная реализация Программы в 2024-2027 г.г.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>
        <w:rPr>
          <w:spacing w:val="1"/>
        </w:rPr>
        <w:t xml:space="preserve"> </w:t>
      </w:r>
      <w:r>
        <w:t>развитие, здоровьесбережение, направленной на совершенствование системы профессиональной</w:t>
      </w:r>
      <w:r>
        <w:rPr>
          <w:spacing w:val="1"/>
        </w:rPr>
        <w:t xml:space="preserve"> </w:t>
      </w:r>
      <w:r>
        <w:t>ориентации, воспитание патриотизма,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духовно-нравственной культуры на основе российских традиционных духовных и культурных ценностей</w:t>
      </w:r>
    </w:p>
    <w:p w:rsidR="006702AB" w:rsidRDefault="006702AB" w:rsidP="00BD589C">
      <w:pPr>
        <w:pStyle w:val="BodyText"/>
        <w:spacing w:line="259" w:lineRule="auto"/>
        <w:ind w:right="401" w:firstLine="567"/>
        <w:jc w:val="both"/>
      </w:pP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 xml:space="preserve">по повышению качества образования, создания </w:t>
      </w:r>
      <w:r>
        <w:rPr>
          <w:spacing w:val="-5"/>
        </w:rPr>
        <w:t xml:space="preserve">взаимодействия с различными субъектами поселка </w:t>
      </w:r>
      <w:r>
        <w:rPr>
          <w:spacing w:val="-4"/>
        </w:rPr>
        <w:t>(Дом Культуры</w:t>
      </w:r>
      <w:r>
        <w:rPr>
          <w:spacing w:val="-5"/>
        </w:rPr>
        <w:t>, библиотека, предприятий округа), последова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:rsidR="006702AB" w:rsidRDefault="006702AB" w:rsidP="00BD589C">
      <w:pPr>
        <w:pStyle w:val="BodyText"/>
        <w:spacing w:line="259" w:lineRule="auto"/>
        <w:ind w:right="400" w:firstLine="567"/>
        <w:jc w:val="both"/>
      </w:pP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Минпросвещения</w:t>
      </w:r>
      <w:r>
        <w:rPr>
          <w:spacing w:val="-1"/>
        </w:rPr>
        <w:t xml:space="preserve"> </w:t>
      </w:r>
      <w:r>
        <w:t>России».</w:t>
      </w:r>
    </w:p>
    <w:p w:rsidR="006702AB" w:rsidRPr="007B542D" w:rsidRDefault="006702AB" w:rsidP="00BD589C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542D">
        <w:rPr>
          <w:rFonts w:ascii="Times New Roman" w:hAnsi="Times New Roman"/>
          <w:sz w:val="24"/>
          <w:szCs w:val="24"/>
        </w:rP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6702AB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6702AB" w:rsidSect="00D232AF">
          <w:headerReference w:type="default" r:id="rId10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6702AB" w:rsidRPr="007C3589" w:rsidRDefault="006702AB">
      <w:pPr>
        <w:pStyle w:val="ListParagraph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702AB" w:rsidRDefault="006702AB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7"/>
        <w:gridCol w:w="2697"/>
        <w:gridCol w:w="3529"/>
        <w:gridCol w:w="2490"/>
        <w:gridCol w:w="2699"/>
      </w:tblGrid>
      <w:tr w:rsidR="006702AB" w:rsidRPr="0049447B" w:rsidTr="0049447B">
        <w:tc>
          <w:tcPr>
            <w:tcW w:w="1282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6702AB" w:rsidRPr="0049447B" w:rsidTr="0049447B">
        <w:trPr>
          <w:trHeight w:val="483"/>
        </w:trPr>
        <w:tc>
          <w:tcPr>
            <w:tcW w:w="1282" w:type="pct"/>
          </w:tcPr>
          <w:p w:rsidR="006702AB" w:rsidRPr="0049447B" w:rsidRDefault="006702AB" w:rsidP="0049447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02AB" w:rsidRPr="0049447B" w:rsidTr="0049447B">
        <w:tc>
          <w:tcPr>
            <w:tcW w:w="1282" w:type="pct"/>
          </w:tcPr>
          <w:p w:rsidR="006702AB" w:rsidRPr="0049447B" w:rsidRDefault="006702AB" w:rsidP="0049447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02AB" w:rsidRPr="0049447B" w:rsidTr="0049447B">
        <w:tc>
          <w:tcPr>
            <w:tcW w:w="1282" w:type="pct"/>
          </w:tcPr>
          <w:p w:rsidR="006702AB" w:rsidRPr="0049447B" w:rsidRDefault="006702AB" w:rsidP="0049447B">
            <w:pPr>
              <w:widowControl w:val="0"/>
              <w:tabs>
                <w:tab w:val="left" w:pos="283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02AB" w:rsidRPr="0049447B" w:rsidTr="0049447B">
        <w:tc>
          <w:tcPr>
            <w:tcW w:w="1282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02AB" w:rsidRPr="0049447B" w:rsidTr="0049447B">
        <w:tc>
          <w:tcPr>
            <w:tcW w:w="1282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9447B">
              <w:rPr>
                <w:rFonts w:ascii="Times New Roman" w:hAnsi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6702AB" w:rsidRPr="0049447B" w:rsidRDefault="006702AB" w:rsidP="0049447B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02AB" w:rsidRDefault="006702AB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Pr="007C3589" w:rsidRDefault="006702AB" w:rsidP="007C3589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6702AB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6702AB" w:rsidRDefault="006702AB" w:rsidP="00BD589C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D589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02AB" w:rsidRPr="0075658D" w:rsidRDefault="006702AB" w:rsidP="00BD589C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9"/>
        <w:gridCol w:w="7382"/>
      </w:tblGrid>
      <w:tr w:rsidR="006702AB" w:rsidRPr="00E1113E" w:rsidTr="00C6743B">
        <w:tc>
          <w:tcPr>
            <w:tcW w:w="1458" w:type="pct"/>
            <w:vAlign w:val="center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542" w:type="pct"/>
            <w:vAlign w:val="center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  <w:p w:rsidR="006702AB" w:rsidRPr="00E1113E" w:rsidRDefault="006702AB" w:rsidP="00C6743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6702AB" w:rsidRPr="00E1113E" w:rsidTr="00C6743B">
        <w:tc>
          <w:tcPr>
            <w:tcW w:w="1458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13E">
              <w:rPr>
                <w:rFonts w:ascii="Times New Roman" w:hAnsi="Times New Roman"/>
                <w:sz w:val="24"/>
              </w:rPr>
              <w:t>Обеспечение соответствия материально-технической базы школы новому социальному заказу</w:t>
            </w:r>
          </w:p>
        </w:tc>
        <w:tc>
          <w:tcPr>
            <w:tcW w:w="3542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13E">
              <w:rPr>
                <w:rFonts w:ascii="Times New Roman" w:hAnsi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6702AB" w:rsidRPr="00E1113E" w:rsidTr="00C6743B">
        <w:tc>
          <w:tcPr>
            <w:tcW w:w="1458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1113E">
              <w:rPr>
                <w:rFonts w:ascii="Times New Roman" w:hAnsi="Times New Roman"/>
                <w:sz w:val="24"/>
              </w:rPr>
              <w:t>Обновление содержания и качества деятельности образовательной организации</w:t>
            </w:r>
          </w:p>
        </w:tc>
        <w:tc>
          <w:tcPr>
            <w:tcW w:w="3542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1113E">
              <w:rPr>
                <w:rFonts w:ascii="Times New Roman" w:hAnsi="Times New Roman"/>
                <w:sz w:val="24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6702AB" w:rsidRPr="00E1113E" w:rsidTr="00C6743B">
        <w:tc>
          <w:tcPr>
            <w:tcW w:w="1458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1113E">
              <w:rPr>
                <w:rFonts w:ascii="Times New Roman" w:hAnsi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542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1113E">
              <w:rPr>
                <w:rFonts w:ascii="Times New Roman" w:hAnsi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:rsidR="006702AB" w:rsidRPr="00E1113E" w:rsidTr="00C6743B">
        <w:tc>
          <w:tcPr>
            <w:tcW w:w="1458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1113E">
              <w:rPr>
                <w:rFonts w:ascii="Times New Roman" w:hAnsi="Times New Roman"/>
                <w:sz w:val="24"/>
              </w:rPr>
              <w:t>Эффективная структура организации учебного процесса</w:t>
            </w:r>
          </w:p>
        </w:tc>
        <w:tc>
          <w:tcPr>
            <w:tcW w:w="3542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1113E">
              <w:rPr>
                <w:rFonts w:ascii="Times New Roman" w:hAnsi="Times New Roman"/>
                <w:sz w:val="24"/>
              </w:rPr>
      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6702AB" w:rsidRPr="00E1113E" w:rsidTr="00C6743B">
        <w:trPr>
          <w:trHeight w:val="1116"/>
        </w:trPr>
        <w:tc>
          <w:tcPr>
            <w:tcW w:w="1458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1113E">
              <w:rPr>
                <w:rFonts w:ascii="Times New Roman" w:hAnsi="Times New Roman"/>
                <w:sz w:val="24"/>
              </w:rPr>
              <w:t>Вовлечением педагогов, обучающихся, родителей в процесс реализации Программы развития.</w:t>
            </w:r>
          </w:p>
        </w:tc>
        <w:tc>
          <w:tcPr>
            <w:tcW w:w="3542" w:type="pct"/>
          </w:tcPr>
          <w:p w:rsidR="006702AB" w:rsidRPr="00E1113E" w:rsidRDefault="006702AB" w:rsidP="00C6743B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1113E">
              <w:rPr>
                <w:rFonts w:ascii="Times New Roman" w:hAnsi="Times New Roman"/>
                <w:sz w:val="24"/>
              </w:rPr>
              <w:t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6702AB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Pr="0075658D" w:rsidRDefault="006702AB" w:rsidP="00E3729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2AB" w:rsidRPr="007C3589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6702AB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6702AB" w:rsidRPr="007C3589" w:rsidRDefault="006702AB" w:rsidP="00C56AA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7C3589">
        <w:rPr>
          <w:rFonts w:ascii="Times New Roman" w:hAnsi="Times New Roman"/>
          <w:b/>
          <w:bCs/>
          <w:sz w:val="28"/>
          <w:szCs w:val="28"/>
        </w:rPr>
        <w:t xml:space="preserve"> Дорожная карта реализации Программы развития. </w:t>
      </w:r>
    </w:p>
    <w:p w:rsidR="006702AB" w:rsidRPr="007C3589" w:rsidRDefault="006702AB" w:rsidP="00C56AA5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33"/>
        <w:gridCol w:w="2447"/>
        <w:gridCol w:w="3546"/>
        <w:gridCol w:w="2026"/>
      </w:tblGrid>
      <w:tr w:rsidR="006702AB" w:rsidRPr="009132F0" w:rsidTr="00600274">
        <w:trPr>
          <w:trHeight w:val="412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3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3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3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32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2F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32F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132F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2F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продукта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eastAsia="Times New Roman" w:hAnsi="Times New Roman"/>
                <w:b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Внедрение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обновленных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ФГОС 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переход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ФООП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.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«Знание»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Формирования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банка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нормативно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-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правовых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документов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регламентирующих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введение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реализацию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ФОП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изучение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Локальные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акты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Приведение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нормативной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базы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соответствие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Проведение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внутришкольного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контроля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за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выполнением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требований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к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планированию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образовательной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деятельности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;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соответствие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рабочих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программ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учебных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предметов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для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1-11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классов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том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числе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адаптированных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согласно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требованиям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ФОП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обновленным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ФГОС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НОО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/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ФГОС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НОО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ОВЗ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Наличие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рабочих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программ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учебных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предметов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для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ascii="Times New Roman" w:hAnsi="Times New Roman"/>
                <w:sz w:val="24"/>
                <w:szCs w:val="24"/>
              </w:rPr>
              <w:t>1-9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классов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том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числе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адаптированных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both"/>
              <w:rPr>
                <w:rFonts w:hAnsi="Times New Roman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Обеспечение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переподготовки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специалистов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педагогов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внедрению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Сертификаты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прохождения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курсов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Методическое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сопровождение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проведение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педсовета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других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мероприятий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результатам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введения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Протоколы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заседаний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«Воспитание»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плана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работы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учебный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План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Корректировка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школьных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локальных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Локальные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акты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Расширение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спектра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дополнительных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образовательных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услуг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для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детей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их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родителей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Анализ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востребованности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Анкетирование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опрос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Проведение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педсовета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целью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определения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какие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надо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реализовать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заседания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Май-август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открываемым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направлениям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hAnsi="Times New Roman"/>
                <w:b/>
                <w:bCs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Участие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в проекте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«Школьный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театр»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«Творчество»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Поиск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специалиста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–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руководителя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для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К 1 Сентябрь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Реализация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театра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мониторинг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hAnsi="Times New Roman"/>
                <w:b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Центр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«Точка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роста»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естественно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-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научной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технологической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направленности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«Образовательная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среда»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нормативно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-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правовой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Локальные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акты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Назначение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руководителя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«Точки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Сент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537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Методическое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информационное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Руководитель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«Точки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pStyle w:val="ListParagraph"/>
              <w:spacing w:after="0" w:line="240" w:lineRule="auto"/>
              <w:ind w:left="1080"/>
              <w:jc w:val="center"/>
              <w:rPr>
                <w:rFonts w:hAnsi="Times New Roman"/>
                <w:b/>
                <w:bCs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Усиление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антитеррористической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защищенности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организации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«Здоровье»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Проведение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оценки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качества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достаточности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организационных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мероприятий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готовности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обеспечения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объекта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техническими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средствами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комплексного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плана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мероприятий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усилению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Утвержденный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план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внедрения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eastAsia="Times New Roman" w:hAnsi="Times New Roman"/>
                <w:b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Решение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проблемы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дефицита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педагогических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кадров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том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числе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для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организации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психолого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-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педагогического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сопровождения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обучающихся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с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ОВЗ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.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информационного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сопровождения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размещение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сайте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ОУ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информации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кадрах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своевременная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подача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сведений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вакансиях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Службу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Работа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специализированными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сайтами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поиску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новых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педагогических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сотрудников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Январь-август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Тесная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связь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деканатом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Дагестанского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педагогического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университета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привлечению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молодых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специалистов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школу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Усиление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работы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адаптации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обучающихся</w:t>
            </w:r>
            <w:r w:rsidRPr="009132F0">
              <w:rPr>
                <w:rFonts w:eastAsia="Times New Roman" w:hAnsi="Times New Roman"/>
                <w:b/>
                <w:bCs/>
                <w:color w:val="2E74B5"/>
                <w:sz w:val="24"/>
                <w:szCs w:val="24"/>
              </w:rPr>
              <w:t>.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Выявление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проблем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адаптации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течение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учебного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Доклад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совещании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плана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мероприятий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адаптации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eastAsia="Times New Roman" w:hAnsi="Times New Roman"/>
                <w:b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Усиление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работы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с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педагогами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вопросам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участия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конкурсном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движении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повышении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уровня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квалификации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.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«Учитель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Школьная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команда»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Работа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повышению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престижа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через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участие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различных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конкурсах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ч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профессиональных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Участие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пакета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стимулирующих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поощрений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Работа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мотивации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учителей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профессиональный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рост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через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аттестацию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повышению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или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подтверждению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Увеличение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числа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учителей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имеющих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Создание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базе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«Сферум»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профессиональных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сообществ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педагогов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для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обмена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опытом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помощи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начинающим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учителям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Сообщества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Развитие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системы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методический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совет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sz w:val="24"/>
                <w:szCs w:val="24"/>
              </w:rPr>
              <w:t>школы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Создание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реализация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антибуллинговой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программы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«Социальный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светофор»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.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«Школьный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климат»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Оценка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буллинговой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ситуации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Совещание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лекториев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практикумов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для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педагогов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родителей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«Антибуллинг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-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навигатор»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травле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детской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лекториев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Индивидуальные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консультации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конкретным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случаям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травли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spacing w:after="0" w:line="240" w:lineRule="auto"/>
              <w:jc w:val="center"/>
              <w:rPr>
                <w:rFonts w:eastAsia="Times New Roman" w:hAnsi="Times New Roman"/>
                <w:b/>
                <w:color w:val="2E74B5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Реализация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профессионального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обучения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старшеклассников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программам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профессиональной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подготовки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.</w:t>
            </w:r>
          </w:p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Магистральное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направление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i/>
                <w:color w:val="FF0000"/>
                <w:sz w:val="24"/>
                <w:szCs w:val="24"/>
              </w:rPr>
              <w:t>«Профориентация»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нормативно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-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правовой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Январь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-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Локальные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акты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Январь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-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5000" w:type="pct"/>
            <w:gridSpan w:val="4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Ежегодный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внутренний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мониторинг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условий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организации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соответствие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аккредитационным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показателям</w:t>
            </w:r>
            <w:r w:rsidRPr="009132F0">
              <w:rPr>
                <w:rFonts w:eastAsia="Times New Roman" w:hAnsi="Times New Roman"/>
                <w:b/>
                <w:color w:val="2E74B5"/>
                <w:sz w:val="24"/>
                <w:szCs w:val="24"/>
              </w:rPr>
              <w:t>.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Проведение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внутреннего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аудита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соответствие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школы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аккредитационным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Акт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внутреннего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аудита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6702AB" w:rsidRPr="009132F0" w:rsidTr="00600274">
        <w:trPr>
          <w:trHeight w:val="20"/>
        </w:trPr>
        <w:tc>
          <w:tcPr>
            <w:tcW w:w="2388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Совещание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директоре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мер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по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устранению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выявленных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797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55" w:type="pct"/>
            <w:vAlign w:val="center"/>
          </w:tcPr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6702AB" w:rsidRPr="009132F0" w:rsidRDefault="006702AB" w:rsidP="0060027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Приказ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об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утверждении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32F0">
              <w:rPr>
                <w:rFonts w:eastAsia="Times New Roman" w:hAnsi="Times New Roman"/>
                <w:color w:val="000000"/>
                <w:sz w:val="24"/>
                <w:szCs w:val="24"/>
              </w:rPr>
              <w:t>мер</w:t>
            </w:r>
          </w:p>
        </w:tc>
        <w:tc>
          <w:tcPr>
            <w:tcW w:w="660" w:type="pct"/>
            <w:vAlign w:val="center"/>
          </w:tcPr>
          <w:p w:rsidR="006702AB" w:rsidRPr="009132F0" w:rsidRDefault="006702AB" w:rsidP="0060027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32F0">
              <w:rPr>
                <w:rFonts w:eastAsia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6702AB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Pr="007C3589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Pr="007C3589" w:rsidRDefault="006702A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Default="006702AB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02AB" w:rsidRPr="00D4125C" w:rsidRDefault="006702AB" w:rsidP="00E3729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702AB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AB" w:rsidRDefault="006702AB">
      <w:pPr>
        <w:spacing w:after="0" w:line="240" w:lineRule="auto"/>
      </w:pPr>
      <w:r>
        <w:separator/>
      </w:r>
    </w:p>
  </w:endnote>
  <w:endnote w:type="continuationSeparator" w:id="0">
    <w:p w:rsidR="006702AB" w:rsidRDefault="0067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AB" w:rsidRDefault="006702A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6702AB" w:rsidRDefault="006702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AB" w:rsidRDefault="006702AB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6702AB" w:rsidRDefault="00670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AB" w:rsidRDefault="006702AB">
      <w:pPr>
        <w:spacing w:after="0" w:line="240" w:lineRule="auto"/>
      </w:pPr>
      <w:r>
        <w:separator/>
      </w:r>
    </w:p>
  </w:footnote>
  <w:footnote w:type="continuationSeparator" w:id="0">
    <w:p w:rsidR="006702AB" w:rsidRDefault="0067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AB" w:rsidRDefault="006702AB">
    <w:pPr>
      <w:pStyle w:val="Header"/>
      <w:jc w:val="center"/>
    </w:pPr>
    <w:fldSimple w:instr="PAGE   \* MERGEFORMAT">
      <w:r>
        <w:rPr>
          <w:noProof/>
        </w:rPr>
        <w:t>70</w:t>
      </w:r>
    </w:fldSimple>
  </w:p>
  <w:p w:rsidR="006702AB" w:rsidRDefault="006702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2C6919C">
      <w:numFmt w:val="decimal"/>
      <w:lvlText w:val=""/>
      <w:lvlJc w:val="left"/>
      <w:rPr>
        <w:rFonts w:cs="Times New Roman"/>
      </w:rPr>
    </w:lvl>
    <w:lvl w:ilvl="2" w:tplc="B058A902">
      <w:numFmt w:val="decimal"/>
      <w:lvlText w:val=""/>
      <w:lvlJc w:val="left"/>
      <w:rPr>
        <w:rFonts w:cs="Times New Roman"/>
      </w:rPr>
    </w:lvl>
    <w:lvl w:ilvl="3" w:tplc="4EA446B4">
      <w:numFmt w:val="decimal"/>
      <w:lvlText w:val=""/>
      <w:lvlJc w:val="left"/>
      <w:rPr>
        <w:rFonts w:cs="Times New Roman"/>
      </w:rPr>
    </w:lvl>
    <w:lvl w:ilvl="4" w:tplc="F4AE5B00">
      <w:numFmt w:val="decimal"/>
      <w:lvlText w:val=""/>
      <w:lvlJc w:val="left"/>
      <w:rPr>
        <w:rFonts w:cs="Times New Roman"/>
      </w:rPr>
    </w:lvl>
    <w:lvl w:ilvl="5" w:tplc="A7E0D58E">
      <w:numFmt w:val="decimal"/>
      <w:lvlText w:val=""/>
      <w:lvlJc w:val="left"/>
      <w:rPr>
        <w:rFonts w:cs="Times New Roman"/>
      </w:rPr>
    </w:lvl>
    <w:lvl w:ilvl="6" w:tplc="5B5E76E8">
      <w:numFmt w:val="decimal"/>
      <w:lvlText w:val=""/>
      <w:lvlJc w:val="left"/>
      <w:rPr>
        <w:rFonts w:cs="Times New Roman"/>
      </w:rPr>
    </w:lvl>
    <w:lvl w:ilvl="7" w:tplc="050293EC">
      <w:numFmt w:val="decimal"/>
      <w:lvlText w:val=""/>
      <w:lvlJc w:val="left"/>
      <w:rPr>
        <w:rFonts w:cs="Times New Roman"/>
      </w:rPr>
    </w:lvl>
    <w:lvl w:ilvl="8" w:tplc="53E264F2">
      <w:numFmt w:val="decimal"/>
      <w:lvlText w:val=""/>
      <w:lvlJc w:val="left"/>
      <w:rPr>
        <w:rFonts w:cs="Times New Roman"/>
      </w:rPr>
    </w:lvl>
  </w:abstractNum>
  <w:abstractNum w:abstractNumId="1">
    <w:nsid w:val="535814F1"/>
    <w:multiLevelType w:val="multilevel"/>
    <w:tmpl w:val="153C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4E72"/>
    <w:rsid w:val="000D2B38"/>
    <w:rsid w:val="000D5391"/>
    <w:rsid w:val="000D57BA"/>
    <w:rsid w:val="000E6856"/>
    <w:rsid w:val="000F5BD7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7515F"/>
    <w:rsid w:val="002855D8"/>
    <w:rsid w:val="002A73EC"/>
    <w:rsid w:val="002B18AE"/>
    <w:rsid w:val="002C061E"/>
    <w:rsid w:val="002E40CF"/>
    <w:rsid w:val="002F5754"/>
    <w:rsid w:val="002F62A8"/>
    <w:rsid w:val="00344DE2"/>
    <w:rsid w:val="00352213"/>
    <w:rsid w:val="003664FE"/>
    <w:rsid w:val="00372AC7"/>
    <w:rsid w:val="003924F7"/>
    <w:rsid w:val="00393A22"/>
    <w:rsid w:val="003D691A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447B"/>
    <w:rsid w:val="00495419"/>
    <w:rsid w:val="00496494"/>
    <w:rsid w:val="004A1535"/>
    <w:rsid w:val="004A3410"/>
    <w:rsid w:val="004B0E2F"/>
    <w:rsid w:val="004C2689"/>
    <w:rsid w:val="004C4E25"/>
    <w:rsid w:val="004C5822"/>
    <w:rsid w:val="0052017B"/>
    <w:rsid w:val="00524341"/>
    <w:rsid w:val="00525F1F"/>
    <w:rsid w:val="00530824"/>
    <w:rsid w:val="00556D7D"/>
    <w:rsid w:val="00584D4B"/>
    <w:rsid w:val="005A4096"/>
    <w:rsid w:val="005A592B"/>
    <w:rsid w:val="005E4D59"/>
    <w:rsid w:val="005E757B"/>
    <w:rsid w:val="005F5A02"/>
    <w:rsid w:val="005F5C2C"/>
    <w:rsid w:val="00600274"/>
    <w:rsid w:val="006073D3"/>
    <w:rsid w:val="00614D7F"/>
    <w:rsid w:val="006702AB"/>
    <w:rsid w:val="006819A0"/>
    <w:rsid w:val="006B0C6C"/>
    <w:rsid w:val="00711A7A"/>
    <w:rsid w:val="00713D43"/>
    <w:rsid w:val="0075658D"/>
    <w:rsid w:val="007616F3"/>
    <w:rsid w:val="0076222E"/>
    <w:rsid w:val="00767D5C"/>
    <w:rsid w:val="007B542D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153E"/>
    <w:rsid w:val="00864F88"/>
    <w:rsid w:val="00870FB4"/>
    <w:rsid w:val="008B1BA2"/>
    <w:rsid w:val="008D0804"/>
    <w:rsid w:val="009132F0"/>
    <w:rsid w:val="0091554C"/>
    <w:rsid w:val="00964B21"/>
    <w:rsid w:val="009701D4"/>
    <w:rsid w:val="0097280E"/>
    <w:rsid w:val="00973CC0"/>
    <w:rsid w:val="0098739A"/>
    <w:rsid w:val="00994317"/>
    <w:rsid w:val="009A63E3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A74B8"/>
    <w:rsid w:val="00AE38A8"/>
    <w:rsid w:val="00AE6740"/>
    <w:rsid w:val="00AE71C7"/>
    <w:rsid w:val="00B31057"/>
    <w:rsid w:val="00B64926"/>
    <w:rsid w:val="00B660FA"/>
    <w:rsid w:val="00B94813"/>
    <w:rsid w:val="00B97C81"/>
    <w:rsid w:val="00BA1C41"/>
    <w:rsid w:val="00BA69C8"/>
    <w:rsid w:val="00BB1A9D"/>
    <w:rsid w:val="00BC2071"/>
    <w:rsid w:val="00BD589C"/>
    <w:rsid w:val="00C231F6"/>
    <w:rsid w:val="00C36D1B"/>
    <w:rsid w:val="00C56AA5"/>
    <w:rsid w:val="00C57A4B"/>
    <w:rsid w:val="00C6743B"/>
    <w:rsid w:val="00C776F7"/>
    <w:rsid w:val="00CA13F1"/>
    <w:rsid w:val="00CA2CD8"/>
    <w:rsid w:val="00CA3BFF"/>
    <w:rsid w:val="00CA4F3E"/>
    <w:rsid w:val="00CB2F21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60407"/>
    <w:rsid w:val="00D656BE"/>
    <w:rsid w:val="00D72273"/>
    <w:rsid w:val="00D83443"/>
    <w:rsid w:val="00D90F0F"/>
    <w:rsid w:val="00DA333D"/>
    <w:rsid w:val="00DA7B95"/>
    <w:rsid w:val="00DF76CA"/>
    <w:rsid w:val="00E06E80"/>
    <w:rsid w:val="00E1113E"/>
    <w:rsid w:val="00E13021"/>
    <w:rsid w:val="00E13C12"/>
    <w:rsid w:val="00E1645C"/>
    <w:rsid w:val="00E3729D"/>
    <w:rsid w:val="00E71123"/>
    <w:rsid w:val="00E75AE2"/>
    <w:rsid w:val="00E81AC4"/>
    <w:rsid w:val="00E927A9"/>
    <w:rsid w:val="00EA5866"/>
    <w:rsid w:val="00EC1A1F"/>
    <w:rsid w:val="00EE3BC4"/>
    <w:rsid w:val="00EF1024"/>
    <w:rsid w:val="00F046CD"/>
    <w:rsid w:val="00F16BA3"/>
    <w:rsid w:val="00F27CB6"/>
    <w:rsid w:val="00F34078"/>
    <w:rsid w:val="00F907E1"/>
    <w:rsid w:val="00F9198B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33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A333D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DA333D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DA333D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A333D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A333D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A333D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A333D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A333D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A333D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333D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333D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333D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333D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333D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333D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A333D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A333D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A333D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99"/>
    <w:rsid w:val="00DA333D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uiPriority w:val="99"/>
    <w:rsid w:val="00DA333D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DA333D"/>
    <w:rPr>
      <w:i/>
    </w:rPr>
  </w:style>
  <w:style w:type="character" w:customStyle="1" w:styleId="IntenseQuoteChar">
    <w:name w:val="Intense Quote Char"/>
    <w:uiPriority w:val="99"/>
    <w:rsid w:val="00DA333D"/>
    <w:rPr>
      <w:i/>
    </w:rPr>
  </w:style>
  <w:style w:type="character" w:customStyle="1" w:styleId="HeaderChar">
    <w:name w:val="Header Char"/>
    <w:basedOn w:val="DefaultParagraphFont"/>
    <w:uiPriority w:val="99"/>
    <w:rsid w:val="00DA333D"/>
    <w:rPr>
      <w:rFonts w:cs="Times New Roman"/>
    </w:rPr>
  </w:style>
  <w:style w:type="character" w:customStyle="1" w:styleId="CaptionChar">
    <w:name w:val="Caption Char"/>
    <w:uiPriority w:val="99"/>
    <w:rsid w:val="00DA333D"/>
  </w:style>
  <w:style w:type="character" w:customStyle="1" w:styleId="FootnoteTextChar">
    <w:name w:val="Footnote Text Char"/>
    <w:uiPriority w:val="99"/>
    <w:rsid w:val="00DA333D"/>
    <w:rPr>
      <w:sz w:val="18"/>
    </w:rPr>
  </w:style>
  <w:style w:type="character" w:customStyle="1" w:styleId="EndnoteTextChar">
    <w:name w:val="Endnote Text Char"/>
    <w:uiPriority w:val="99"/>
    <w:rsid w:val="00DA333D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A333D"/>
    <w:rPr>
      <w:rFonts w:ascii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DA333D"/>
    <w:rPr>
      <w:rFonts w:ascii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DA333D"/>
    <w:rPr>
      <w:rFonts w:ascii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DA333D"/>
    <w:rPr>
      <w:rFonts w:ascii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DA333D"/>
    <w:rPr>
      <w:rFonts w:ascii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DA333D"/>
    <w:rPr>
      <w:rFonts w:ascii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DA333D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DA333D"/>
    <w:rPr>
      <w:rFonts w:ascii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DA333D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DA333D"/>
    <w:pPr>
      <w:ind w:left="720"/>
      <w:contextualSpacing/>
    </w:pPr>
  </w:style>
  <w:style w:type="paragraph" w:styleId="NoSpacing">
    <w:name w:val="No Spacing"/>
    <w:uiPriority w:val="99"/>
    <w:qFormat/>
    <w:rsid w:val="00DA333D"/>
    <w:rPr>
      <w:lang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DA333D"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99"/>
    <w:locked/>
    <w:rsid w:val="00DA333D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DA333D"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DA333D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DA333D"/>
    <w:pPr>
      <w:ind w:left="720" w:right="720"/>
    </w:pPr>
    <w:rPr>
      <w:i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33D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DA33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33D"/>
    <w:rPr>
      <w:rFonts w:cs="Times New Roman"/>
      <w:i/>
    </w:rPr>
  </w:style>
  <w:style w:type="paragraph" w:styleId="Header">
    <w:name w:val="header"/>
    <w:basedOn w:val="Normal"/>
    <w:link w:val="HeaderChar1"/>
    <w:uiPriority w:val="99"/>
    <w:rsid w:val="00DA33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DA333D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DA33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33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A333D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DA333D"/>
  </w:style>
  <w:style w:type="table" w:styleId="TableGrid">
    <w:name w:val="Table Grid"/>
    <w:basedOn w:val="TableNormal"/>
    <w:uiPriority w:val="99"/>
    <w:rsid w:val="00DA33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A333D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A333D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A333D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DA333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DA333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A333D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DA333D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DA333D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DA333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DA333D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DA333D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DA333D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DA333D"/>
    <w:pPr>
      <w:spacing w:after="57"/>
    </w:pPr>
  </w:style>
  <w:style w:type="paragraph" w:styleId="TOC2">
    <w:name w:val="toc 2"/>
    <w:basedOn w:val="Normal"/>
    <w:next w:val="Normal"/>
    <w:uiPriority w:val="99"/>
    <w:rsid w:val="00DA333D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DA333D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DA333D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DA333D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DA333D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DA333D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DA333D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DA333D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DA333D"/>
    <w:pPr>
      <w:keepNext w:val="0"/>
      <w:keepLines w:val="0"/>
      <w:spacing w:before="0" w:after="16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DA333D"/>
    <w:pPr>
      <w:spacing w:after="0"/>
    </w:pPr>
  </w:style>
  <w:style w:type="paragraph" w:customStyle="1" w:styleId="ConsPlusNormal">
    <w:name w:val="ConsPlusNormal"/>
    <w:uiPriority w:val="99"/>
    <w:rsid w:val="00DA333D"/>
    <w:pPr>
      <w:widowControl w:val="0"/>
    </w:pPr>
    <w:rPr>
      <w:rFonts w:eastAsia="Times New Roman" w:cs="Calibri"/>
    </w:rPr>
  </w:style>
  <w:style w:type="table" w:customStyle="1" w:styleId="1">
    <w:name w:val="Сетка таблицы1"/>
    <w:uiPriority w:val="99"/>
    <w:rsid w:val="00DA333D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33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DA333D"/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120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2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20B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20BE"/>
    <w:rPr>
      <w:b/>
      <w:bCs/>
    </w:rPr>
  </w:style>
  <w:style w:type="table" w:customStyle="1" w:styleId="2">
    <w:name w:val="Сетка таблицы2"/>
    <w:uiPriority w:val="99"/>
    <w:rsid w:val="00E1645C"/>
    <w:rPr>
      <w:rFonts w:eastAsia="DengXian"/>
      <w:kern w:val="2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13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302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9198B"/>
    <w:rPr>
      <w:rFonts w:cs="Times New Roman"/>
      <w:b/>
    </w:rPr>
  </w:style>
  <w:style w:type="paragraph" w:customStyle="1" w:styleId="TableParagraph">
    <w:name w:val="Table Paragraph"/>
    <w:basedOn w:val="Normal"/>
    <w:uiPriority w:val="99"/>
    <w:rsid w:val="0086153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70</Pages>
  <Words>13107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сош</cp:lastModifiedBy>
  <cp:revision>18</cp:revision>
  <cp:lastPrinted>2023-08-02T05:33:00Z</cp:lastPrinted>
  <dcterms:created xsi:type="dcterms:W3CDTF">2023-09-04T14:53:00Z</dcterms:created>
  <dcterms:modified xsi:type="dcterms:W3CDTF">2024-12-05T05:50:00Z</dcterms:modified>
</cp:coreProperties>
</file>